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68B" w:rsidRDefault="00ED168B" w:rsidP="00ED168B">
      <w:pPr>
        <w:tabs>
          <w:tab w:val="left" w:pos="7860"/>
        </w:tabs>
        <w:jc w:val="center"/>
        <w:rPr>
          <w:b/>
          <w:sz w:val="28"/>
          <w:szCs w:val="28"/>
        </w:rPr>
      </w:pPr>
      <w:r w:rsidRPr="00ED168B">
        <w:rPr>
          <w:b/>
          <w:sz w:val="28"/>
          <w:szCs w:val="28"/>
        </w:rPr>
        <w:t>Лекция 3</w:t>
      </w:r>
    </w:p>
    <w:p w:rsidR="00ED168B" w:rsidRPr="00ED168B" w:rsidRDefault="00ED168B" w:rsidP="00ED168B">
      <w:pPr>
        <w:tabs>
          <w:tab w:val="left" w:pos="7860"/>
        </w:tabs>
        <w:jc w:val="center"/>
        <w:rPr>
          <w:b/>
          <w:sz w:val="28"/>
          <w:szCs w:val="28"/>
        </w:rPr>
      </w:pPr>
    </w:p>
    <w:p w:rsidR="00ED168B" w:rsidRPr="00A12B80" w:rsidRDefault="00ED168B" w:rsidP="00ED168B">
      <w:pPr>
        <w:tabs>
          <w:tab w:val="left" w:pos="7860"/>
        </w:tabs>
        <w:ind w:firstLine="426"/>
        <w:jc w:val="both"/>
        <w:rPr>
          <w:sz w:val="28"/>
          <w:szCs w:val="28"/>
        </w:rPr>
      </w:pPr>
      <w:r w:rsidRPr="00A12B80">
        <w:rPr>
          <w:sz w:val="28"/>
          <w:szCs w:val="28"/>
        </w:rPr>
        <w:t>1.2.3  Технология процесса агломерирующего обжига</w:t>
      </w:r>
    </w:p>
    <w:p w:rsidR="00ED168B" w:rsidRPr="00A12B80" w:rsidRDefault="00ED168B" w:rsidP="00ED168B">
      <w:pPr>
        <w:tabs>
          <w:tab w:val="left" w:pos="7860"/>
        </w:tabs>
        <w:jc w:val="both"/>
        <w:rPr>
          <w:sz w:val="28"/>
          <w:szCs w:val="28"/>
        </w:rPr>
      </w:pPr>
      <w:r w:rsidRPr="00A12B80">
        <w:rPr>
          <w:sz w:val="28"/>
          <w:szCs w:val="28"/>
        </w:rPr>
        <w:t xml:space="preserve">     Шихта для агломерирующего обжига состоит из концентрата, флюсов оборотных материалов и воды. В качестве флюсов используют железную руду (пиритный огарок), известняк или кварц. В качестве оборотов используют </w:t>
      </w:r>
      <w:proofErr w:type="gramStart"/>
      <w:r w:rsidRPr="00A12B80">
        <w:rPr>
          <w:sz w:val="28"/>
          <w:szCs w:val="28"/>
        </w:rPr>
        <w:t>мелкий</w:t>
      </w:r>
      <w:proofErr w:type="gramEnd"/>
      <w:r w:rsidRPr="00A12B80">
        <w:rPr>
          <w:sz w:val="28"/>
          <w:szCs w:val="28"/>
        </w:rPr>
        <w:t xml:space="preserve"> спек свинцовых концентратов, непригодный для шахтной плавки.</w:t>
      </w:r>
    </w:p>
    <w:p w:rsidR="00ED168B" w:rsidRPr="00A12B80" w:rsidRDefault="00ED168B" w:rsidP="00ED168B">
      <w:pPr>
        <w:tabs>
          <w:tab w:val="left" w:pos="7860"/>
        </w:tabs>
        <w:jc w:val="both"/>
        <w:rPr>
          <w:sz w:val="28"/>
          <w:szCs w:val="28"/>
        </w:rPr>
      </w:pPr>
      <w:r w:rsidRPr="00A12B80">
        <w:rPr>
          <w:sz w:val="28"/>
          <w:szCs w:val="28"/>
        </w:rPr>
        <w:t xml:space="preserve">     Приготовление шихты для спекания осуществляют бункерным способом на транспортёрной ленте или  методом </w:t>
      </w:r>
      <w:proofErr w:type="spellStart"/>
      <w:r w:rsidRPr="00A12B80">
        <w:rPr>
          <w:sz w:val="28"/>
          <w:szCs w:val="28"/>
        </w:rPr>
        <w:t>штабелирования</w:t>
      </w:r>
      <w:proofErr w:type="spellEnd"/>
      <w:r w:rsidRPr="00A12B80">
        <w:rPr>
          <w:sz w:val="28"/>
          <w:szCs w:val="28"/>
        </w:rPr>
        <w:t xml:space="preserve">  в </w:t>
      </w:r>
      <w:proofErr w:type="gramStart"/>
      <w:r w:rsidRPr="00A12B80">
        <w:rPr>
          <w:sz w:val="28"/>
          <w:szCs w:val="28"/>
        </w:rPr>
        <w:t>механизированных</w:t>
      </w:r>
      <w:proofErr w:type="gramEnd"/>
      <w:r w:rsidRPr="00A12B80">
        <w:rPr>
          <w:sz w:val="28"/>
          <w:szCs w:val="28"/>
        </w:rPr>
        <w:t xml:space="preserve"> </w:t>
      </w:r>
      <w:proofErr w:type="spellStart"/>
      <w:r w:rsidRPr="00A12B80">
        <w:rPr>
          <w:sz w:val="28"/>
          <w:szCs w:val="28"/>
        </w:rPr>
        <w:t>шихтарниках</w:t>
      </w:r>
      <w:proofErr w:type="spellEnd"/>
      <w:r w:rsidRPr="00A12B80">
        <w:rPr>
          <w:sz w:val="28"/>
          <w:szCs w:val="28"/>
        </w:rPr>
        <w:t xml:space="preserve">.  </w:t>
      </w:r>
    </w:p>
    <w:p w:rsidR="00ED168B" w:rsidRPr="00A12B80" w:rsidRDefault="00ED168B" w:rsidP="00ED168B">
      <w:pPr>
        <w:tabs>
          <w:tab w:val="left" w:pos="7860"/>
        </w:tabs>
        <w:jc w:val="both"/>
        <w:rPr>
          <w:sz w:val="28"/>
          <w:szCs w:val="28"/>
        </w:rPr>
      </w:pPr>
      <w:r w:rsidRPr="00A12B80">
        <w:rPr>
          <w:sz w:val="28"/>
          <w:szCs w:val="28"/>
        </w:rPr>
        <w:t xml:space="preserve">     Бункерную шихтовку осуществляют в </w:t>
      </w:r>
      <w:proofErr w:type="spellStart"/>
      <w:r w:rsidRPr="00A12B80">
        <w:rPr>
          <w:sz w:val="28"/>
          <w:szCs w:val="28"/>
        </w:rPr>
        <w:t>шихтарнике</w:t>
      </w:r>
      <w:proofErr w:type="spellEnd"/>
      <w:r w:rsidRPr="00A12B80">
        <w:rPr>
          <w:sz w:val="28"/>
          <w:szCs w:val="28"/>
        </w:rPr>
        <w:t xml:space="preserve">, вдоль </w:t>
      </w:r>
      <w:proofErr w:type="gramStart"/>
      <w:r w:rsidRPr="00A12B80">
        <w:rPr>
          <w:sz w:val="28"/>
          <w:szCs w:val="28"/>
        </w:rPr>
        <w:t>стен</w:t>
      </w:r>
      <w:proofErr w:type="gramEnd"/>
      <w:r w:rsidRPr="00A12B80">
        <w:rPr>
          <w:sz w:val="28"/>
          <w:szCs w:val="28"/>
        </w:rPr>
        <w:t xml:space="preserve"> которого установлен ряд бункеров ёмкостью 50-</w:t>
      </w:r>
      <w:smartTag w:uri="urn:schemas-microsoft-com:office:smarttags" w:element="metricconverter">
        <w:smartTagPr>
          <w:attr w:name="ProductID" w:val="60 м3"/>
        </w:smartTagPr>
        <w:r w:rsidRPr="00A12B80">
          <w:rPr>
            <w:sz w:val="28"/>
            <w:szCs w:val="28"/>
          </w:rPr>
          <w:t>60 м</w:t>
        </w:r>
        <w:r w:rsidRPr="00A12B80">
          <w:rPr>
            <w:sz w:val="28"/>
            <w:szCs w:val="28"/>
            <w:vertAlign w:val="superscript"/>
          </w:rPr>
          <w:t>3</w:t>
        </w:r>
      </w:smartTag>
      <w:r w:rsidRPr="00A12B80">
        <w:rPr>
          <w:sz w:val="28"/>
          <w:szCs w:val="28"/>
        </w:rPr>
        <w:t>. В каждом бункере хранится один из компонентов шихты предварительно измельчённый до заданной крупности. Каждый компонент разгружается из бункера  пластичным питателем на сборный транспортёр, который подаёт шихту в смеситель.</w:t>
      </w:r>
    </w:p>
    <w:p w:rsidR="00ED168B" w:rsidRPr="00A12B80" w:rsidRDefault="00ED168B" w:rsidP="00ED168B">
      <w:pPr>
        <w:tabs>
          <w:tab w:val="left" w:pos="7860"/>
        </w:tabs>
        <w:jc w:val="both"/>
        <w:rPr>
          <w:sz w:val="28"/>
          <w:szCs w:val="28"/>
        </w:rPr>
      </w:pPr>
      <w:r w:rsidRPr="00A12B80">
        <w:rPr>
          <w:sz w:val="28"/>
          <w:szCs w:val="28"/>
        </w:rPr>
        <w:t xml:space="preserve">     Более совершенным способом  приготовления шихты является штабельная шихтовка. При таком способе в </w:t>
      </w:r>
      <w:proofErr w:type="spellStart"/>
      <w:r w:rsidRPr="00A12B80">
        <w:rPr>
          <w:sz w:val="28"/>
          <w:szCs w:val="28"/>
        </w:rPr>
        <w:t>шихтарник</w:t>
      </w:r>
      <w:proofErr w:type="spellEnd"/>
      <w:r w:rsidRPr="00A12B80">
        <w:rPr>
          <w:sz w:val="28"/>
          <w:szCs w:val="28"/>
        </w:rPr>
        <w:t>, разделённый на несколько отсеков, транспортёрами  подают  свинцовый концентрат, флюсы и оборотный агломерат. В каждый штабель послойно укладывают каждый компонент шихты. Таким образом,  в каждом отсеке создаётся штабель шихты. Штабель имеет форму усечённой пирамиды длиной 60-</w:t>
      </w:r>
      <w:smartTag w:uri="urn:schemas-microsoft-com:office:smarttags" w:element="metricconverter">
        <w:smartTagPr>
          <w:attr w:name="ProductID" w:val="70 м"/>
        </w:smartTagPr>
        <w:r w:rsidRPr="00A12B80">
          <w:rPr>
            <w:sz w:val="28"/>
            <w:szCs w:val="28"/>
          </w:rPr>
          <w:t>70 м</w:t>
        </w:r>
      </w:smartTag>
      <w:r w:rsidRPr="00A12B80">
        <w:rPr>
          <w:sz w:val="28"/>
          <w:szCs w:val="28"/>
        </w:rPr>
        <w:t>, высотой  5-</w:t>
      </w:r>
      <w:smartTag w:uri="urn:schemas-microsoft-com:office:smarttags" w:element="metricconverter">
        <w:smartTagPr>
          <w:attr w:name="ProductID" w:val="6 м"/>
        </w:smartTagPr>
        <w:r w:rsidRPr="00A12B80">
          <w:rPr>
            <w:sz w:val="28"/>
            <w:szCs w:val="28"/>
          </w:rPr>
          <w:t>6 м</w:t>
        </w:r>
      </w:smartTag>
      <w:r w:rsidRPr="00A12B80">
        <w:rPr>
          <w:sz w:val="28"/>
          <w:szCs w:val="28"/>
        </w:rPr>
        <w:t xml:space="preserve"> и шириной </w:t>
      </w:r>
      <w:smartTag w:uri="urn:schemas-microsoft-com:office:smarttags" w:element="metricconverter">
        <w:smartTagPr>
          <w:attr w:name="ProductID" w:val="16 м"/>
        </w:smartTagPr>
        <w:r w:rsidRPr="00A12B80">
          <w:rPr>
            <w:sz w:val="28"/>
            <w:szCs w:val="28"/>
          </w:rPr>
          <w:t>16 м</w:t>
        </w:r>
      </w:smartTag>
      <w:r w:rsidRPr="00A12B80">
        <w:rPr>
          <w:sz w:val="28"/>
          <w:szCs w:val="28"/>
        </w:rPr>
        <w:t xml:space="preserve">. Такой штабель содержит порядка 8000 т шихты. Приготовление шихты осуществляется таким образом, что во время разгрузки штабеля в другом отсеке закладывается новый штабель. Из готового штабеля </w:t>
      </w:r>
      <w:proofErr w:type="spellStart"/>
      <w:r w:rsidRPr="00A12B80">
        <w:rPr>
          <w:sz w:val="28"/>
          <w:szCs w:val="28"/>
        </w:rPr>
        <w:t>шихтопогрузочной</w:t>
      </w:r>
      <w:proofErr w:type="spellEnd"/>
      <w:r w:rsidRPr="00A12B80">
        <w:rPr>
          <w:sz w:val="28"/>
          <w:szCs w:val="28"/>
        </w:rPr>
        <w:t xml:space="preserve"> машиной шихта подаётся на транспортёр, который доставляет её  в смеситель. </w:t>
      </w:r>
    </w:p>
    <w:p w:rsidR="00ED168B" w:rsidRPr="00A12B80" w:rsidRDefault="00ED168B" w:rsidP="00ED168B">
      <w:pPr>
        <w:tabs>
          <w:tab w:val="left" w:pos="7860"/>
        </w:tabs>
        <w:jc w:val="both"/>
        <w:rPr>
          <w:sz w:val="28"/>
          <w:szCs w:val="28"/>
        </w:rPr>
      </w:pPr>
      <w:r w:rsidRPr="00A12B80">
        <w:rPr>
          <w:sz w:val="28"/>
          <w:szCs w:val="28"/>
        </w:rPr>
        <w:t xml:space="preserve">     Для перемешивания шихты обычно применяют барабанные смесители, которые устанавливают горизонтально или с наклоном. Для увлажнения шихты  до 8-10% внутрь барабана через трубу с насадками подают воду. После смешения в барабане шихта выходит из барабана с противоположного от  загрузки конца и поступает на агломерацию. Часто для улучшения пористости агломерата в шихту вводят кокс.</w:t>
      </w:r>
    </w:p>
    <w:p w:rsidR="00ED168B" w:rsidRPr="00A12B80" w:rsidRDefault="00ED168B" w:rsidP="00ED168B">
      <w:pPr>
        <w:tabs>
          <w:tab w:val="left" w:pos="7860"/>
        </w:tabs>
        <w:jc w:val="both"/>
        <w:rPr>
          <w:sz w:val="28"/>
          <w:szCs w:val="28"/>
        </w:rPr>
      </w:pPr>
      <w:r w:rsidRPr="00A12B80">
        <w:rPr>
          <w:sz w:val="28"/>
          <w:szCs w:val="28"/>
        </w:rPr>
        <w:t xml:space="preserve">     Прогрессивным методом подготовки шихты к  спеканию является грануляция. Грануляция повышает газопроницаемость шихты, увеличивает производительность агломерационных машин и улучшает качество готового агломерата. Грануляция представляет собой процесс укрупнения мелких частиц влажного материала путём </w:t>
      </w:r>
      <w:proofErr w:type="spellStart"/>
      <w:r w:rsidRPr="00A12B80">
        <w:rPr>
          <w:sz w:val="28"/>
          <w:szCs w:val="28"/>
        </w:rPr>
        <w:t>окатывания</w:t>
      </w:r>
      <w:proofErr w:type="spellEnd"/>
      <w:r w:rsidRPr="00A12B80">
        <w:rPr>
          <w:sz w:val="28"/>
          <w:szCs w:val="28"/>
        </w:rPr>
        <w:t xml:space="preserve"> их в барабанах  или в </w:t>
      </w:r>
      <w:proofErr w:type="spellStart"/>
      <w:r w:rsidRPr="00A12B80">
        <w:rPr>
          <w:sz w:val="28"/>
          <w:szCs w:val="28"/>
        </w:rPr>
        <w:t>чашевых</w:t>
      </w:r>
      <w:proofErr w:type="spellEnd"/>
      <w:r w:rsidRPr="00A12B80">
        <w:rPr>
          <w:sz w:val="28"/>
          <w:szCs w:val="28"/>
        </w:rPr>
        <w:t xml:space="preserve"> </w:t>
      </w:r>
      <w:proofErr w:type="spellStart"/>
      <w:r w:rsidRPr="00A12B80">
        <w:rPr>
          <w:sz w:val="28"/>
          <w:szCs w:val="28"/>
        </w:rPr>
        <w:t>грануляторах</w:t>
      </w:r>
      <w:proofErr w:type="spellEnd"/>
      <w:r w:rsidRPr="00A12B80">
        <w:rPr>
          <w:sz w:val="28"/>
          <w:szCs w:val="28"/>
        </w:rPr>
        <w:t xml:space="preserve"> до крупности 1-</w:t>
      </w:r>
      <w:smartTag w:uri="urn:schemas-microsoft-com:office:smarttags" w:element="metricconverter">
        <w:smartTagPr>
          <w:attr w:name="ProductID" w:val="6 мм"/>
        </w:smartTagPr>
        <w:r w:rsidRPr="00A12B80">
          <w:rPr>
            <w:sz w:val="28"/>
            <w:szCs w:val="28"/>
          </w:rPr>
          <w:t>6 мм</w:t>
        </w:r>
      </w:smartTag>
      <w:r w:rsidRPr="00A12B80">
        <w:rPr>
          <w:sz w:val="28"/>
          <w:szCs w:val="28"/>
        </w:rPr>
        <w:t>, иногда до 20-</w:t>
      </w:r>
      <w:smartTag w:uri="urn:schemas-microsoft-com:office:smarttags" w:element="metricconverter">
        <w:smartTagPr>
          <w:attr w:name="ProductID" w:val="30 мм"/>
        </w:smartTagPr>
        <w:r w:rsidRPr="00A12B80">
          <w:rPr>
            <w:sz w:val="28"/>
            <w:szCs w:val="28"/>
          </w:rPr>
          <w:t>30 мм</w:t>
        </w:r>
      </w:smartTag>
      <w:r w:rsidRPr="00A12B80">
        <w:rPr>
          <w:sz w:val="28"/>
          <w:szCs w:val="28"/>
        </w:rPr>
        <w:t>.</w:t>
      </w:r>
    </w:p>
    <w:p w:rsidR="00ED168B" w:rsidRPr="00A12B80" w:rsidRDefault="00ED168B" w:rsidP="00ED168B">
      <w:pPr>
        <w:tabs>
          <w:tab w:val="left" w:pos="7860"/>
        </w:tabs>
        <w:jc w:val="both"/>
        <w:rPr>
          <w:sz w:val="28"/>
          <w:szCs w:val="28"/>
        </w:rPr>
      </w:pPr>
      <w:r w:rsidRPr="00A12B80">
        <w:rPr>
          <w:sz w:val="28"/>
          <w:szCs w:val="28"/>
        </w:rPr>
        <w:t xml:space="preserve">     Для агломерации подготовленной шихты используют агломерационные </w:t>
      </w:r>
      <w:proofErr w:type="spellStart"/>
      <w:r w:rsidRPr="00A12B80">
        <w:rPr>
          <w:sz w:val="28"/>
          <w:szCs w:val="28"/>
        </w:rPr>
        <w:t>спекательные</w:t>
      </w:r>
      <w:proofErr w:type="spellEnd"/>
      <w:r w:rsidRPr="00A12B80">
        <w:rPr>
          <w:sz w:val="28"/>
          <w:szCs w:val="28"/>
        </w:rPr>
        <w:t xml:space="preserve"> машины с прососом воздуха через слой шихты или продувом воздуха снизу вверх.</w:t>
      </w:r>
    </w:p>
    <w:p w:rsidR="00ED168B" w:rsidRPr="00A12B80" w:rsidRDefault="00ED168B" w:rsidP="00ED168B">
      <w:pPr>
        <w:tabs>
          <w:tab w:val="left" w:pos="7860"/>
        </w:tabs>
        <w:jc w:val="both"/>
        <w:rPr>
          <w:sz w:val="28"/>
          <w:szCs w:val="28"/>
        </w:rPr>
      </w:pPr>
      <w:r w:rsidRPr="00A12B80">
        <w:rPr>
          <w:sz w:val="28"/>
          <w:szCs w:val="28"/>
        </w:rPr>
        <w:t xml:space="preserve">     Агломерационная машина представляет собой металлическую раму, по которой  движется непрерывный ряд </w:t>
      </w:r>
      <w:proofErr w:type="spellStart"/>
      <w:proofErr w:type="gramStart"/>
      <w:r w:rsidRPr="00A12B80">
        <w:rPr>
          <w:sz w:val="28"/>
          <w:szCs w:val="28"/>
        </w:rPr>
        <w:t>тележек-паллет</w:t>
      </w:r>
      <w:proofErr w:type="spellEnd"/>
      <w:proofErr w:type="gramEnd"/>
      <w:r w:rsidRPr="00A12B80">
        <w:rPr>
          <w:sz w:val="28"/>
          <w:szCs w:val="28"/>
        </w:rPr>
        <w:t xml:space="preserve">. Движение и проталкивание паллет по направляющим рельсам осуществляется от привода </w:t>
      </w:r>
      <w:r w:rsidRPr="00A12B80">
        <w:rPr>
          <w:sz w:val="28"/>
          <w:szCs w:val="28"/>
        </w:rPr>
        <w:lastRenderedPageBreak/>
        <w:t>через ведущее зубчатое колесо. Дно паллет набрано из колосников. По бокам паллеты имеют борта. По торцам паллет бортиков нет. Каждая паллета имеет четыре ходовых колеса.  При движении паллеты образуют прямоугольный жёлоб, который заполняется слоем шихты, подаваемой из бункера с помощью маятникового питателя. Высота слоя шихты 250-</w:t>
      </w:r>
      <w:smartTag w:uri="urn:schemas-microsoft-com:office:smarttags" w:element="metricconverter">
        <w:smartTagPr>
          <w:attr w:name="ProductID" w:val="300 мм"/>
        </w:smartTagPr>
        <w:r w:rsidRPr="00A12B80">
          <w:rPr>
            <w:sz w:val="28"/>
            <w:szCs w:val="28"/>
          </w:rPr>
          <w:t>300 мм</w:t>
        </w:r>
      </w:smartTag>
      <w:r w:rsidRPr="00A12B80">
        <w:rPr>
          <w:sz w:val="28"/>
          <w:szCs w:val="28"/>
        </w:rPr>
        <w:t>.  Она регулируется срезающим ножом, который одновременно разравнивает слой шихты.</w:t>
      </w:r>
    </w:p>
    <w:p w:rsidR="00ED168B" w:rsidRPr="00A12B80" w:rsidRDefault="00ED168B" w:rsidP="00ED168B">
      <w:pPr>
        <w:tabs>
          <w:tab w:val="left" w:pos="7860"/>
        </w:tabs>
        <w:jc w:val="both"/>
        <w:rPr>
          <w:sz w:val="28"/>
          <w:szCs w:val="28"/>
        </w:rPr>
      </w:pPr>
      <w:r w:rsidRPr="00A12B80">
        <w:rPr>
          <w:sz w:val="28"/>
          <w:szCs w:val="28"/>
        </w:rPr>
        <w:t xml:space="preserve">     Сразу после паллеты шихта попадает под зажигательный горн, в котором сжигается углеводородное топливо, и одновременно проходит под камерой разрежения. В этот момент горячие топочные газы горна и воздух просасываются через слой шихты и зажигают содержащиеся в ней горючие сульфидные  материалы. Процесс агломерирующего обжига начинается сразу после воспламенения нагретого до соответствующей температуры слоя </w:t>
      </w:r>
      <w:r w:rsidRPr="00A12B80">
        <w:rPr>
          <w:spacing w:val="2"/>
          <w:sz w:val="28"/>
          <w:szCs w:val="28"/>
        </w:rPr>
        <w:t>шихты, развиваясь в остальной части слоя шихты за счет тепла, выделяемого при окислении сульфидов металлов, содержащихся в шихте (рис.1.2). Процесс окисления имеет место в сравнительно узкой зоне, которая в машинах с просасыванием газов перемещается сверху вниз, а в машинах с дутьем воздуха – снизу верх. В зоне обжига и спекания температура достигает максимальных величин (1000-1100 </w:t>
      </w:r>
      <w:r w:rsidRPr="00A12B80">
        <w:rPr>
          <w:spacing w:val="2"/>
          <w:sz w:val="28"/>
          <w:szCs w:val="28"/>
        </w:rPr>
        <w:sym w:font="Symbol" w:char="00B0"/>
      </w:r>
      <w:r w:rsidRPr="00A12B80">
        <w:rPr>
          <w:spacing w:val="2"/>
          <w:sz w:val="28"/>
          <w:szCs w:val="28"/>
        </w:rPr>
        <w:t xml:space="preserve">С) и часть шихты при этом переходит в расплавленное состояние. Жидкая фаза смачивает </w:t>
      </w:r>
      <w:proofErr w:type="spellStart"/>
      <w:r w:rsidRPr="00A12B80">
        <w:rPr>
          <w:spacing w:val="2"/>
          <w:sz w:val="28"/>
          <w:szCs w:val="28"/>
        </w:rPr>
        <w:t>нерасплавившиеся</w:t>
      </w:r>
      <w:proofErr w:type="spellEnd"/>
      <w:r w:rsidRPr="00A12B80">
        <w:rPr>
          <w:spacing w:val="2"/>
          <w:sz w:val="28"/>
          <w:szCs w:val="28"/>
        </w:rPr>
        <w:t xml:space="preserve"> частицы шихты и цементирует их после затвердевания при снижении температуры в слое шихты. В результате этих процессов и получается агломе</w:t>
      </w:r>
      <w:r w:rsidRPr="00A12B80">
        <w:rPr>
          <w:sz w:val="28"/>
          <w:szCs w:val="28"/>
        </w:rPr>
        <w:t xml:space="preserve">рат. </w:t>
      </w:r>
    </w:p>
    <w:p w:rsidR="00ED168B" w:rsidRPr="00A12B80" w:rsidRDefault="00ED168B" w:rsidP="00ED168B">
      <w:pPr>
        <w:tabs>
          <w:tab w:val="left" w:pos="7860"/>
        </w:tabs>
        <w:jc w:val="center"/>
        <w:rPr>
          <w:sz w:val="28"/>
          <w:szCs w:val="28"/>
        </w:rPr>
      </w:pPr>
      <w:r w:rsidRPr="00A12B80">
        <w:rPr>
          <w:noProof/>
          <w:sz w:val="28"/>
          <w:szCs w:val="28"/>
        </w:rPr>
        <w:drawing>
          <wp:inline distT="0" distB="0" distL="0" distR="0">
            <wp:extent cx="2867025" cy="2809875"/>
            <wp:effectExtent l="19050" t="0" r="9525" b="0"/>
            <wp:docPr id="2" name="Рисунок 2" descr="Орлов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рлов9"/>
                    <pic:cNvPicPr>
                      <a:picLocks noChangeAspect="1" noChangeArrowheads="1"/>
                    </pic:cNvPicPr>
                  </pic:nvPicPr>
                  <pic:blipFill>
                    <a:blip r:embed="rId4">
                      <a:lum bright="12000" contrast="48000"/>
                    </a:blip>
                    <a:srcRect l="7745" t="2802" r="4544" b="4391"/>
                    <a:stretch>
                      <a:fillRect/>
                    </a:stretch>
                  </pic:blipFill>
                  <pic:spPr bwMode="auto">
                    <a:xfrm>
                      <a:off x="0" y="0"/>
                      <a:ext cx="2867025" cy="2809875"/>
                    </a:xfrm>
                    <a:prstGeom prst="rect">
                      <a:avLst/>
                    </a:prstGeom>
                    <a:solidFill>
                      <a:srgbClr val="969696"/>
                    </a:solidFill>
                    <a:ln w="9525">
                      <a:noFill/>
                      <a:miter lim="800000"/>
                      <a:headEnd/>
                      <a:tailEnd/>
                    </a:ln>
                  </pic:spPr>
                </pic:pic>
              </a:graphicData>
            </a:graphic>
          </wp:inline>
        </w:drawing>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p>
    <w:p w:rsidR="00ED168B" w:rsidRPr="00A12B80" w:rsidRDefault="00ED168B" w:rsidP="00ED168B">
      <w:pPr>
        <w:pStyle w:val="a3"/>
        <w:tabs>
          <w:tab w:val="left" w:pos="0"/>
        </w:tabs>
        <w:spacing w:line="240" w:lineRule="auto"/>
        <w:ind w:firstLine="0"/>
        <w:jc w:val="center"/>
        <w:rPr>
          <w:rFonts w:ascii="Times New Roman" w:hAnsi="Times New Roman"/>
          <w:sz w:val="28"/>
          <w:szCs w:val="28"/>
        </w:rPr>
      </w:pPr>
      <w:r w:rsidRPr="00A12B80">
        <w:rPr>
          <w:rFonts w:ascii="Times New Roman" w:hAnsi="Times New Roman"/>
          <w:sz w:val="28"/>
          <w:szCs w:val="28"/>
        </w:rPr>
        <w:t xml:space="preserve">Рис. 1.2. Схема распределения зон в слое шихты на </w:t>
      </w:r>
      <w:proofErr w:type="spellStart"/>
      <w:r w:rsidRPr="00A12B80">
        <w:rPr>
          <w:rFonts w:ascii="Times New Roman" w:hAnsi="Times New Roman"/>
          <w:sz w:val="28"/>
          <w:szCs w:val="28"/>
        </w:rPr>
        <w:t>агломашине</w:t>
      </w:r>
      <w:proofErr w:type="spellEnd"/>
      <w:r w:rsidRPr="00A12B80">
        <w:rPr>
          <w:rFonts w:ascii="Times New Roman" w:hAnsi="Times New Roman"/>
          <w:sz w:val="28"/>
          <w:szCs w:val="28"/>
        </w:rPr>
        <w:t xml:space="preserve">, </w:t>
      </w:r>
    </w:p>
    <w:p w:rsidR="00ED168B" w:rsidRPr="00A12B80" w:rsidRDefault="00ED168B" w:rsidP="00ED168B">
      <w:pPr>
        <w:pStyle w:val="a3"/>
        <w:tabs>
          <w:tab w:val="left" w:pos="0"/>
        </w:tabs>
        <w:spacing w:line="240" w:lineRule="auto"/>
        <w:ind w:firstLine="0"/>
        <w:jc w:val="center"/>
        <w:rPr>
          <w:rFonts w:ascii="Times New Roman" w:hAnsi="Times New Roman"/>
          <w:sz w:val="28"/>
          <w:szCs w:val="28"/>
        </w:rPr>
      </w:pPr>
      <w:r w:rsidRPr="00A12B80">
        <w:rPr>
          <w:rFonts w:ascii="Times New Roman" w:hAnsi="Times New Roman"/>
          <w:sz w:val="28"/>
          <w:szCs w:val="28"/>
        </w:rPr>
        <w:t>работающей с просасыванием воздуха через слой шихты</w:t>
      </w:r>
    </w:p>
    <w:p w:rsidR="00ED168B" w:rsidRPr="00A12B80" w:rsidRDefault="00ED168B" w:rsidP="00ED168B">
      <w:pPr>
        <w:pStyle w:val="a3"/>
        <w:tabs>
          <w:tab w:val="left" w:pos="0"/>
        </w:tabs>
        <w:spacing w:line="240" w:lineRule="auto"/>
        <w:ind w:firstLine="0"/>
        <w:jc w:val="center"/>
        <w:rPr>
          <w:rFonts w:ascii="Times New Roman" w:hAnsi="Times New Roman"/>
          <w:sz w:val="28"/>
          <w:szCs w:val="28"/>
        </w:rPr>
      </w:pPr>
    </w:p>
    <w:p w:rsidR="00ED168B" w:rsidRPr="00A12B80" w:rsidRDefault="00ED168B" w:rsidP="00ED168B">
      <w:pPr>
        <w:pStyle w:val="a3"/>
        <w:tabs>
          <w:tab w:val="left" w:pos="0"/>
        </w:tabs>
        <w:spacing w:line="240" w:lineRule="auto"/>
        <w:ind w:firstLine="0"/>
        <w:jc w:val="center"/>
        <w:rPr>
          <w:rFonts w:ascii="Times New Roman" w:hAnsi="Times New Roman"/>
          <w:sz w:val="28"/>
          <w:szCs w:val="28"/>
        </w:rPr>
      </w:pPr>
      <w:r w:rsidRPr="00A12B80">
        <w:rPr>
          <w:rFonts w:ascii="Times New Roman" w:hAnsi="Times New Roman"/>
          <w:sz w:val="28"/>
          <w:szCs w:val="28"/>
        </w:rPr>
        <w:t xml:space="preserve">1 – охлажденный агломерат; 2 – зона охлаждения горячего агломерата и нагрева воздуха; 3 – зона реакции; 4 – зона подогрева шихты до воспламенения; 5 – зона подсушивания шихты; 6 – холодная влажная шихта; </w:t>
      </w:r>
      <w:r w:rsidRPr="00A12B80">
        <w:rPr>
          <w:rFonts w:ascii="Times New Roman" w:hAnsi="Times New Roman"/>
          <w:sz w:val="28"/>
          <w:szCs w:val="28"/>
        </w:rPr>
        <w:lastRenderedPageBreak/>
        <w:t>7 – зажигательный горн</w:t>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r w:rsidRPr="00A12B80">
        <w:rPr>
          <w:sz w:val="28"/>
          <w:szCs w:val="28"/>
        </w:rPr>
        <w:t xml:space="preserve">     Горение шихты и её спекание продолжается  в течение всего времени прохождения паллет над камерами разрежения. К моменту прохождения </w:t>
      </w:r>
      <w:proofErr w:type="spellStart"/>
      <w:r w:rsidRPr="00A12B80">
        <w:rPr>
          <w:sz w:val="28"/>
          <w:szCs w:val="28"/>
        </w:rPr>
        <w:t>паллетой</w:t>
      </w:r>
      <w:proofErr w:type="spellEnd"/>
      <w:r w:rsidRPr="00A12B80">
        <w:rPr>
          <w:sz w:val="28"/>
          <w:szCs w:val="28"/>
        </w:rPr>
        <w:t xml:space="preserve"> последней камеры процесс агломерации должен закончиться.     </w:t>
      </w:r>
    </w:p>
    <w:p w:rsidR="00ED168B" w:rsidRPr="00A12B80" w:rsidRDefault="00ED168B" w:rsidP="00ED168B">
      <w:pPr>
        <w:tabs>
          <w:tab w:val="left" w:pos="7860"/>
        </w:tabs>
        <w:jc w:val="both"/>
        <w:rPr>
          <w:sz w:val="28"/>
          <w:szCs w:val="28"/>
        </w:rPr>
      </w:pPr>
      <w:r w:rsidRPr="00A12B80">
        <w:rPr>
          <w:sz w:val="28"/>
          <w:szCs w:val="28"/>
        </w:rPr>
        <w:t xml:space="preserve">     Далее тележка скатывается по направляющему колесу, опрокидывается и с неё агломерат сбрасывается на колосниковый грохот. Верхний продукт процесса </w:t>
      </w:r>
      <w:proofErr w:type="spellStart"/>
      <w:r w:rsidRPr="00A12B80">
        <w:rPr>
          <w:sz w:val="28"/>
          <w:szCs w:val="28"/>
        </w:rPr>
        <w:t>грохочения</w:t>
      </w:r>
      <w:proofErr w:type="spellEnd"/>
      <w:r w:rsidRPr="00A12B80">
        <w:rPr>
          <w:sz w:val="28"/>
          <w:szCs w:val="28"/>
        </w:rPr>
        <w:t xml:space="preserve"> крупностью +20-</w:t>
      </w:r>
      <w:smartTag w:uri="urn:schemas-microsoft-com:office:smarttags" w:element="metricconverter">
        <w:smartTagPr>
          <w:attr w:name="ProductID" w:val="100 мм"/>
        </w:smartTagPr>
        <w:r w:rsidRPr="00A12B80">
          <w:rPr>
            <w:sz w:val="28"/>
            <w:szCs w:val="28"/>
          </w:rPr>
          <w:t>100 мм</w:t>
        </w:r>
      </w:smartTag>
      <w:r w:rsidRPr="00A12B80">
        <w:rPr>
          <w:sz w:val="28"/>
          <w:szCs w:val="28"/>
        </w:rPr>
        <w:t xml:space="preserve"> является готовым агломератом, который направляется на плавку.  Нижний продукт процесса </w:t>
      </w:r>
      <w:proofErr w:type="spellStart"/>
      <w:r w:rsidRPr="00A12B80">
        <w:rPr>
          <w:sz w:val="28"/>
          <w:szCs w:val="28"/>
        </w:rPr>
        <w:t>грохочения</w:t>
      </w:r>
      <w:proofErr w:type="spellEnd"/>
      <w:r w:rsidRPr="00A12B80">
        <w:rPr>
          <w:sz w:val="28"/>
          <w:szCs w:val="28"/>
        </w:rPr>
        <w:t xml:space="preserve">,  представляющий собой мелкий агломерат,  возвращается в голову процесса агломерации. </w:t>
      </w:r>
    </w:p>
    <w:p w:rsidR="00ED168B" w:rsidRPr="00A12B80" w:rsidRDefault="00ED168B" w:rsidP="00ED168B">
      <w:pPr>
        <w:tabs>
          <w:tab w:val="left" w:pos="7860"/>
        </w:tabs>
        <w:jc w:val="both"/>
        <w:rPr>
          <w:sz w:val="28"/>
          <w:szCs w:val="28"/>
        </w:rPr>
      </w:pPr>
      <w:r w:rsidRPr="00A12B80">
        <w:rPr>
          <w:sz w:val="28"/>
          <w:szCs w:val="28"/>
        </w:rPr>
        <w:t xml:space="preserve">     Зажигательный горн, расположенный над паллетами, обогревается путём сжигания природного газа или мазута. </w:t>
      </w:r>
    </w:p>
    <w:p w:rsidR="00ED168B" w:rsidRPr="00A12B80" w:rsidRDefault="00ED168B" w:rsidP="00ED168B">
      <w:pPr>
        <w:tabs>
          <w:tab w:val="left" w:pos="7860"/>
        </w:tabs>
        <w:jc w:val="both"/>
        <w:rPr>
          <w:sz w:val="28"/>
          <w:szCs w:val="28"/>
        </w:rPr>
      </w:pPr>
      <w:r w:rsidRPr="00A12B80">
        <w:rPr>
          <w:sz w:val="28"/>
          <w:szCs w:val="28"/>
        </w:rPr>
        <w:t xml:space="preserve">     </w:t>
      </w:r>
      <w:proofErr w:type="gramStart"/>
      <w:r w:rsidRPr="00A12B80">
        <w:rPr>
          <w:sz w:val="28"/>
          <w:szCs w:val="28"/>
        </w:rPr>
        <w:t>Размещённые под горизонтальным рядом паллет камеры разрежения имеют индивидуальное регулирование величины вакуума и соединены общим коллектором  с дымососом (эксгаустером).</w:t>
      </w:r>
      <w:proofErr w:type="gramEnd"/>
      <w:r w:rsidRPr="00A12B80">
        <w:rPr>
          <w:sz w:val="28"/>
          <w:szCs w:val="28"/>
        </w:rPr>
        <w:t xml:space="preserve"> Общая длина камер определяется рабочей поверхностью агломерационной машины. Ширина паллет определяет ширину машины.</w:t>
      </w:r>
    </w:p>
    <w:p w:rsidR="00ED168B" w:rsidRPr="00A12B80" w:rsidRDefault="00ED168B" w:rsidP="00ED168B">
      <w:pPr>
        <w:tabs>
          <w:tab w:val="left" w:pos="7860"/>
        </w:tabs>
        <w:jc w:val="both"/>
        <w:rPr>
          <w:sz w:val="28"/>
          <w:szCs w:val="28"/>
        </w:rPr>
      </w:pPr>
      <w:r w:rsidRPr="00A12B80">
        <w:rPr>
          <w:sz w:val="28"/>
          <w:szCs w:val="28"/>
        </w:rPr>
        <w:t xml:space="preserve">     В цветной металлургии наибольшее распространение получили агломерационные с площадью всасывания </w:t>
      </w:r>
      <w:smartTag w:uri="urn:schemas-microsoft-com:office:smarttags" w:element="metricconverter">
        <w:smartTagPr>
          <w:attr w:name="ProductID" w:val="50 м2"/>
        </w:smartTagPr>
        <w:r w:rsidRPr="00A12B80">
          <w:rPr>
            <w:sz w:val="28"/>
            <w:szCs w:val="28"/>
          </w:rPr>
          <w:t>50 м</w:t>
        </w:r>
        <w:proofErr w:type="gramStart"/>
        <w:r w:rsidRPr="00A12B80">
          <w:rPr>
            <w:sz w:val="28"/>
            <w:szCs w:val="28"/>
            <w:vertAlign w:val="superscript"/>
          </w:rPr>
          <w:t>2</w:t>
        </w:r>
      </w:smartTag>
      <w:proofErr w:type="gramEnd"/>
      <w:r w:rsidRPr="00A12B80">
        <w:rPr>
          <w:sz w:val="28"/>
          <w:szCs w:val="28"/>
        </w:rPr>
        <w:t xml:space="preserve"> (АКМ-50) и </w:t>
      </w:r>
      <w:smartTag w:uri="urn:schemas-microsoft-com:office:smarttags" w:element="metricconverter">
        <w:smartTagPr>
          <w:attr w:name="ProductID" w:val="75 м2"/>
        </w:smartTagPr>
        <w:r w:rsidRPr="00A12B80">
          <w:rPr>
            <w:sz w:val="28"/>
            <w:szCs w:val="28"/>
          </w:rPr>
          <w:t>75 м</w:t>
        </w:r>
        <w:r w:rsidRPr="00A12B80">
          <w:rPr>
            <w:sz w:val="28"/>
            <w:szCs w:val="28"/>
            <w:vertAlign w:val="superscript"/>
          </w:rPr>
          <w:t>2</w:t>
        </w:r>
      </w:smartTag>
      <w:r w:rsidRPr="00A12B80">
        <w:rPr>
          <w:sz w:val="28"/>
          <w:szCs w:val="28"/>
        </w:rPr>
        <w:t xml:space="preserve"> (АКМ-75).   </w:t>
      </w:r>
    </w:p>
    <w:p w:rsidR="00ED168B" w:rsidRPr="00A12B80" w:rsidRDefault="00ED168B" w:rsidP="00ED168B">
      <w:pPr>
        <w:tabs>
          <w:tab w:val="left" w:pos="7860"/>
        </w:tabs>
        <w:jc w:val="both"/>
        <w:rPr>
          <w:sz w:val="28"/>
          <w:szCs w:val="28"/>
        </w:rPr>
      </w:pPr>
      <w:r w:rsidRPr="00A12B80">
        <w:rPr>
          <w:sz w:val="28"/>
          <w:szCs w:val="28"/>
        </w:rPr>
        <w:t xml:space="preserve">     Технические характеристики машин АКМ-50 и АКМ-75 приведены        в таблице 1.1  </w:t>
      </w:r>
    </w:p>
    <w:p w:rsidR="00ED168B" w:rsidRPr="00A12B80" w:rsidRDefault="00ED168B" w:rsidP="00ED168B">
      <w:pPr>
        <w:tabs>
          <w:tab w:val="left" w:pos="7860"/>
        </w:tabs>
        <w:jc w:val="both"/>
        <w:rPr>
          <w:sz w:val="28"/>
          <w:szCs w:val="28"/>
        </w:rPr>
      </w:pPr>
      <w:r w:rsidRPr="00A12B80">
        <w:rPr>
          <w:sz w:val="28"/>
          <w:szCs w:val="28"/>
        </w:rPr>
        <w:t xml:space="preserve"> </w:t>
      </w:r>
    </w:p>
    <w:p w:rsidR="00ED168B" w:rsidRPr="00A12B80" w:rsidRDefault="00ED168B" w:rsidP="00ED168B">
      <w:pPr>
        <w:autoSpaceDE w:val="0"/>
        <w:autoSpaceDN w:val="0"/>
        <w:adjustRightInd w:val="0"/>
        <w:jc w:val="center"/>
        <w:rPr>
          <w:rFonts w:eastAsia="TimesNewRoman"/>
          <w:sz w:val="28"/>
          <w:szCs w:val="28"/>
        </w:rPr>
      </w:pPr>
      <w:r w:rsidRPr="00A12B80">
        <w:rPr>
          <w:rFonts w:eastAsia="TimesNewRoman"/>
          <w:sz w:val="28"/>
          <w:szCs w:val="28"/>
        </w:rPr>
        <w:t>Таблица 1.1-Техническая характеристика агломерационных машин</w:t>
      </w:r>
    </w:p>
    <w:p w:rsidR="00ED168B" w:rsidRPr="00A12B80" w:rsidRDefault="00ED168B" w:rsidP="00ED168B">
      <w:pPr>
        <w:autoSpaceDE w:val="0"/>
        <w:autoSpaceDN w:val="0"/>
        <w:adjustRightInd w:val="0"/>
        <w:jc w:val="center"/>
        <w:rPr>
          <w:rFonts w:eastAsia="TimesNew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1980"/>
        <w:gridCol w:w="1839"/>
      </w:tblGrid>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Параметры машин</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АКМ- 50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АКМ-75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 xml:space="preserve">Размеры рабочей поверхности, </w:t>
            </w:r>
            <w:proofErr w:type="gramStart"/>
            <w:r w:rsidRPr="00A12B80">
              <w:rPr>
                <w:rFonts w:eastAsia="TimesNewRoman"/>
                <w:sz w:val="28"/>
                <w:szCs w:val="28"/>
              </w:rPr>
              <w:t>м</w:t>
            </w:r>
            <w:proofErr w:type="gramEnd"/>
            <w:r w:rsidRPr="00A12B80">
              <w:rPr>
                <w:rFonts w:eastAsia="TimesNewRoman"/>
                <w:sz w:val="28"/>
                <w:szCs w:val="28"/>
              </w:rPr>
              <w:t>:</w:t>
            </w:r>
          </w:p>
        </w:tc>
        <w:tc>
          <w:tcPr>
            <w:tcW w:w="1980"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autoSpaceDE w:val="0"/>
              <w:autoSpaceDN w:val="0"/>
              <w:adjustRightInd w:val="0"/>
              <w:spacing w:line="276" w:lineRule="auto"/>
              <w:jc w:val="center"/>
              <w:rPr>
                <w:rFonts w:eastAsia="TimesNewRoman"/>
                <w:sz w:val="28"/>
                <w:szCs w:val="28"/>
              </w:rPr>
            </w:pPr>
          </w:p>
        </w:tc>
        <w:tc>
          <w:tcPr>
            <w:tcW w:w="1839"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autoSpaceDE w:val="0"/>
              <w:autoSpaceDN w:val="0"/>
              <w:adjustRightInd w:val="0"/>
              <w:spacing w:line="276" w:lineRule="auto"/>
              <w:jc w:val="center"/>
              <w:rPr>
                <w:rFonts w:eastAsia="TimesNewRoman"/>
                <w:sz w:val="28"/>
                <w:szCs w:val="28"/>
              </w:rPr>
            </w:pP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длина</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25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30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ширина</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2,0</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2,5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vertAlign w:val="superscript"/>
              </w:rPr>
            </w:pPr>
            <w:r w:rsidRPr="00A12B80">
              <w:rPr>
                <w:rFonts w:eastAsia="TimesNewRoman"/>
                <w:sz w:val="28"/>
                <w:szCs w:val="28"/>
              </w:rPr>
              <w:t>Площадь спекания, м</w:t>
            </w:r>
            <w:proofErr w:type="gramStart"/>
            <w:r w:rsidRPr="00A12B80">
              <w:rPr>
                <w:rFonts w:eastAsia="TimesNewRoman"/>
                <w:sz w:val="28"/>
                <w:szCs w:val="28"/>
                <w:vertAlign w:val="superscript"/>
              </w:rPr>
              <w:t>2</w:t>
            </w:r>
            <w:proofErr w:type="gramEnd"/>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50</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75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 xml:space="preserve">Количество вакуум-камер, </w:t>
            </w:r>
            <w:proofErr w:type="spellStart"/>
            <w:r w:rsidRPr="00A12B80">
              <w:rPr>
                <w:rFonts w:eastAsia="TimesNewRoman"/>
                <w:sz w:val="28"/>
                <w:szCs w:val="28"/>
              </w:rPr>
              <w:t>ш</w:t>
            </w:r>
            <w:proofErr w:type="spellEnd"/>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13</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Ё5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 xml:space="preserve">Скорость движения паллет, </w:t>
            </w:r>
            <w:proofErr w:type="gramStart"/>
            <w:r w:rsidRPr="00A12B80">
              <w:rPr>
                <w:rFonts w:eastAsia="TimesNewRoman"/>
                <w:sz w:val="28"/>
                <w:szCs w:val="28"/>
              </w:rPr>
              <w:t>м</w:t>
            </w:r>
            <w:proofErr w:type="gramEnd"/>
            <w:r w:rsidRPr="00A12B80">
              <w:rPr>
                <w:rFonts w:eastAsia="TimesNewRoman"/>
                <w:sz w:val="28"/>
                <w:szCs w:val="28"/>
              </w:rPr>
              <w:t>/мин</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1,1–4,36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1,5–4,5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Вакуум в камерах разрежения, кПа</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4–8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7–9</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 xml:space="preserve">Максимальная высота слоя шихты, </w:t>
            </w:r>
            <w:proofErr w:type="gramStart"/>
            <w:r w:rsidRPr="00A12B80">
              <w:rPr>
                <w:rFonts w:eastAsia="TimesNewRoman"/>
                <w:sz w:val="28"/>
                <w:szCs w:val="28"/>
              </w:rPr>
              <w:t>мм</w:t>
            </w:r>
            <w:proofErr w:type="gramEnd"/>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300</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300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rPr>
                <w:rFonts w:eastAsia="TimesNewRoman"/>
                <w:sz w:val="28"/>
                <w:szCs w:val="28"/>
              </w:rPr>
            </w:pPr>
            <w:r w:rsidRPr="00A12B80">
              <w:rPr>
                <w:rFonts w:eastAsia="TimesNewRoman"/>
                <w:sz w:val="28"/>
                <w:szCs w:val="28"/>
              </w:rPr>
              <w:t xml:space="preserve">Масса с электрооборудованием, </w:t>
            </w:r>
            <w:proofErr w:type="gramStart"/>
            <w:r w:rsidRPr="00A12B80">
              <w:rPr>
                <w:rFonts w:eastAsia="TimesNewRoman"/>
                <w:sz w:val="28"/>
                <w:szCs w:val="28"/>
              </w:rPr>
              <w:t>т</w:t>
            </w:r>
            <w:proofErr w:type="gramEnd"/>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295</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457</w:t>
            </w:r>
          </w:p>
        </w:tc>
      </w:tr>
    </w:tbl>
    <w:p w:rsidR="00ED168B" w:rsidRPr="00A12B80" w:rsidRDefault="00ED168B" w:rsidP="00ED168B">
      <w:pPr>
        <w:autoSpaceDE w:val="0"/>
        <w:autoSpaceDN w:val="0"/>
        <w:adjustRightInd w:val="0"/>
        <w:jc w:val="center"/>
        <w:rPr>
          <w:rFonts w:eastAsia="TimesNewRoman"/>
          <w:sz w:val="28"/>
          <w:szCs w:val="28"/>
        </w:rPr>
      </w:pPr>
    </w:p>
    <w:p w:rsidR="00ED168B" w:rsidRPr="00A12B80" w:rsidRDefault="00ED168B" w:rsidP="00ED168B">
      <w:pPr>
        <w:tabs>
          <w:tab w:val="left" w:pos="7860"/>
        </w:tabs>
        <w:jc w:val="both"/>
        <w:rPr>
          <w:sz w:val="28"/>
          <w:szCs w:val="28"/>
        </w:rPr>
      </w:pPr>
      <w:r w:rsidRPr="00A12B80">
        <w:rPr>
          <w:sz w:val="28"/>
          <w:szCs w:val="28"/>
        </w:rPr>
        <w:t xml:space="preserve">     Удельная производительность машин составляет 8-10 т/(м</w:t>
      </w:r>
      <w:proofErr w:type="gramStart"/>
      <w:r w:rsidRPr="00A12B80">
        <w:rPr>
          <w:sz w:val="28"/>
          <w:szCs w:val="28"/>
          <w:vertAlign w:val="superscript"/>
        </w:rPr>
        <w:t>2</w:t>
      </w:r>
      <w:proofErr w:type="gramEnd"/>
      <w:r w:rsidRPr="00A12B80">
        <w:rPr>
          <w:sz w:val="28"/>
          <w:szCs w:val="28"/>
        </w:rPr>
        <w:t>·</w:t>
      </w:r>
      <w:proofErr w:type="spellStart"/>
      <w:r w:rsidRPr="00A12B80">
        <w:rPr>
          <w:sz w:val="28"/>
          <w:szCs w:val="28"/>
        </w:rPr>
        <w:t>сут</w:t>
      </w:r>
      <w:proofErr w:type="spellEnd"/>
      <w:r w:rsidRPr="00A12B80">
        <w:rPr>
          <w:sz w:val="28"/>
          <w:szCs w:val="28"/>
        </w:rPr>
        <w:t>), расход топлива на зажигание шихты  1,5-2,0%.</w:t>
      </w:r>
    </w:p>
    <w:p w:rsidR="00ED168B" w:rsidRPr="00A12B80" w:rsidRDefault="00ED168B" w:rsidP="00ED168B">
      <w:pPr>
        <w:tabs>
          <w:tab w:val="left" w:pos="7860"/>
        </w:tabs>
        <w:jc w:val="both"/>
        <w:rPr>
          <w:sz w:val="28"/>
          <w:szCs w:val="28"/>
        </w:rPr>
      </w:pPr>
      <w:r w:rsidRPr="00A12B80">
        <w:rPr>
          <w:sz w:val="28"/>
          <w:szCs w:val="28"/>
        </w:rPr>
        <w:t xml:space="preserve">     Схематическое устройство агломерационной машины с просасыванием дутья представлено на рисунке 1.3</w:t>
      </w:r>
    </w:p>
    <w:p w:rsidR="00ED168B" w:rsidRPr="00A12B80" w:rsidRDefault="00ED168B" w:rsidP="00ED168B">
      <w:pPr>
        <w:tabs>
          <w:tab w:val="left" w:pos="7860"/>
        </w:tabs>
        <w:jc w:val="both"/>
        <w:rPr>
          <w:sz w:val="28"/>
          <w:szCs w:val="28"/>
        </w:rPr>
      </w:pPr>
      <w:r w:rsidRPr="00A12B80">
        <w:rPr>
          <w:sz w:val="28"/>
          <w:szCs w:val="28"/>
        </w:rPr>
        <w:t xml:space="preserve">     Агломерационные машины с просасыванием воздуха имеют существенные недостатки. В процессе агломерации происходит сильное </w:t>
      </w:r>
      <w:r w:rsidRPr="00A12B80">
        <w:rPr>
          <w:sz w:val="28"/>
          <w:szCs w:val="28"/>
        </w:rPr>
        <w:lastRenderedPageBreak/>
        <w:t xml:space="preserve">разубоживание газов, в результате чего содержание </w:t>
      </w:r>
      <w:r w:rsidRPr="00A12B80">
        <w:rPr>
          <w:sz w:val="28"/>
          <w:szCs w:val="28"/>
          <w:lang w:val="en-US"/>
        </w:rPr>
        <w:t>SO</w:t>
      </w:r>
      <w:r w:rsidRPr="00A12B80">
        <w:rPr>
          <w:sz w:val="28"/>
          <w:szCs w:val="28"/>
          <w:vertAlign w:val="subscript"/>
        </w:rPr>
        <w:t>2</w:t>
      </w:r>
      <w:r w:rsidRPr="00A12B80">
        <w:rPr>
          <w:sz w:val="28"/>
          <w:szCs w:val="28"/>
        </w:rPr>
        <w:t xml:space="preserve"> в отходящих газах составляет  1,5-3,0%. </w:t>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r w:rsidRPr="00A12B80">
        <w:rPr>
          <w:noProof/>
          <w:sz w:val="28"/>
          <w:szCs w:val="28"/>
        </w:rPr>
        <w:drawing>
          <wp:inline distT="0" distB="0" distL="0" distR="0">
            <wp:extent cx="6057900" cy="2886075"/>
            <wp:effectExtent l="19050" t="0" r="0" b="0"/>
            <wp:docPr id="3" name="Рисунок 3" descr="Свинец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Свинец0006"/>
                    <pic:cNvPicPr>
                      <a:picLocks noChangeAspect="1" noChangeArrowheads="1"/>
                    </pic:cNvPicPr>
                  </pic:nvPicPr>
                  <pic:blipFill>
                    <a:blip r:embed="rId5"/>
                    <a:srcRect/>
                    <a:stretch>
                      <a:fillRect/>
                    </a:stretch>
                  </pic:blipFill>
                  <pic:spPr bwMode="auto">
                    <a:xfrm>
                      <a:off x="0" y="0"/>
                      <a:ext cx="6057900" cy="2886075"/>
                    </a:xfrm>
                    <a:prstGeom prst="rect">
                      <a:avLst/>
                    </a:prstGeom>
                    <a:noFill/>
                    <a:ln w="9525">
                      <a:noFill/>
                      <a:miter lim="800000"/>
                      <a:headEnd/>
                      <a:tailEnd/>
                    </a:ln>
                  </pic:spPr>
                </pic:pic>
              </a:graphicData>
            </a:graphic>
          </wp:inline>
        </w:drawing>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r w:rsidRPr="00A12B80">
        <w:rPr>
          <w:sz w:val="28"/>
          <w:szCs w:val="28"/>
        </w:rPr>
        <w:t xml:space="preserve">    Рисунок 1.3 Устройство агломерационной машины с просасыванием дутья</w:t>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center"/>
        <w:rPr>
          <w:sz w:val="28"/>
          <w:szCs w:val="28"/>
        </w:rPr>
      </w:pPr>
      <w:r w:rsidRPr="00A12B80">
        <w:rPr>
          <w:sz w:val="28"/>
          <w:szCs w:val="28"/>
        </w:rPr>
        <w:t xml:space="preserve">1-зажигательный горн; 2-вакуумные камеры с высоким содержанием </w:t>
      </w:r>
      <w:r w:rsidRPr="00A12B80">
        <w:rPr>
          <w:sz w:val="28"/>
          <w:szCs w:val="28"/>
          <w:lang w:val="en-US"/>
        </w:rPr>
        <w:t>SO</w:t>
      </w:r>
      <w:r w:rsidRPr="00A12B80">
        <w:rPr>
          <w:sz w:val="28"/>
          <w:szCs w:val="28"/>
          <w:vertAlign w:val="subscript"/>
        </w:rPr>
        <w:t>2</w:t>
      </w:r>
      <w:r w:rsidRPr="00A12B80">
        <w:rPr>
          <w:sz w:val="28"/>
          <w:szCs w:val="28"/>
        </w:rPr>
        <w:t>; 3-коолпаки над паллетами;  4 -  вакуумные камеры оборотных газов; 5- вакуумная камера бедного газа; 6- эксгаустеры; 7- пылеуловитель</w:t>
      </w:r>
    </w:p>
    <w:p w:rsidR="00ED168B" w:rsidRPr="00A12B80" w:rsidRDefault="00ED168B" w:rsidP="00ED168B">
      <w:pPr>
        <w:tabs>
          <w:tab w:val="left" w:pos="7860"/>
        </w:tabs>
        <w:jc w:val="both"/>
        <w:rPr>
          <w:sz w:val="28"/>
          <w:szCs w:val="28"/>
        </w:rPr>
      </w:pPr>
      <w:r w:rsidRPr="00A12B80">
        <w:rPr>
          <w:sz w:val="28"/>
          <w:szCs w:val="28"/>
        </w:rPr>
        <w:t xml:space="preserve"> </w:t>
      </w:r>
    </w:p>
    <w:p w:rsidR="00ED168B" w:rsidRPr="00A12B80" w:rsidRDefault="00ED168B" w:rsidP="00ED168B">
      <w:pPr>
        <w:tabs>
          <w:tab w:val="left" w:pos="7860"/>
        </w:tabs>
        <w:jc w:val="both"/>
        <w:rPr>
          <w:sz w:val="28"/>
          <w:szCs w:val="28"/>
        </w:rPr>
      </w:pPr>
      <w:r w:rsidRPr="00A12B80">
        <w:rPr>
          <w:sz w:val="28"/>
          <w:szCs w:val="28"/>
        </w:rPr>
        <w:t xml:space="preserve">     Кроме того имеет место приваривание агломерата к колосникам паллет. Для предотвращения этого явления на паллеты наносят «постель» из тугоплавкого материала, в качестве которого используется дроблёный известняк</w:t>
      </w:r>
    </w:p>
    <w:p w:rsidR="00ED168B" w:rsidRPr="00A12B80" w:rsidRDefault="00ED168B" w:rsidP="00ED168B">
      <w:pPr>
        <w:tabs>
          <w:tab w:val="left" w:pos="7860"/>
        </w:tabs>
        <w:jc w:val="both"/>
        <w:rPr>
          <w:sz w:val="28"/>
          <w:szCs w:val="28"/>
        </w:rPr>
      </w:pPr>
      <w:r w:rsidRPr="00A12B80">
        <w:rPr>
          <w:sz w:val="28"/>
          <w:szCs w:val="28"/>
        </w:rPr>
        <w:t xml:space="preserve">     В последнее время всё большее распространение получают агломерационные машины с подачей дутья снизу вверх под давлением. Схематическое устройство агломерационной машины с подачей дутья снизу вверх представлено на рисунке 1.4</w:t>
      </w:r>
    </w:p>
    <w:p w:rsidR="00ED168B" w:rsidRPr="00A12B80" w:rsidRDefault="00ED168B" w:rsidP="00ED168B">
      <w:pPr>
        <w:tabs>
          <w:tab w:val="left" w:pos="7860"/>
        </w:tabs>
        <w:jc w:val="both"/>
        <w:rPr>
          <w:sz w:val="28"/>
          <w:szCs w:val="28"/>
        </w:rPr>
      </w:pPr>
      <w:r w:rsidRPr="00A12B80">
        <w:rPr>
          <w:sz w:val="28"/>
          <w:szCs w:val="28"/>
        </w:rPr>
        <w:t xml:space="preserve">     В этом случае в камеры под паллетами вентилятором нагнетается воздух. Рабочая ветвь  машины оборудована колпаком для сбора серосодержащих газов. Пространство под колпаком по </w:t>
      </w:r>
      <w:proofErr w:type="spellStart"/>
      <w:r w:rsidRPr="00A12B80">
        <w:rPr>
          <w:sz w:val="28"/>
          <w:szCs w:val="28"/>
        </w:rPr>
        <w:t>содержаниию</w:t>
      </w:r>
      <w:proofErr w:type="spellEnd"/>
      <w:r w:rsidRPr="00A12B80">
        <w:rPr>
          <w:sz w:val="28"/>
          <w:szCs w:val="28"/>
        </w:rPr>
        <w:t xml:space="preserve"> </w:t>
      </w:r>
      <w:r w:rsidRPr="00A12B80">
        <w:rPr>
          <w:sz w:val="28"/>
          <w:szCs w:val="28"/>
          <w:lang w:val="en-US"/>
        </w:rPr>
        <w:t>SO</w:t>
      </w:r>
      <w:r w:rsidRPr="00A12B80">
        <w:rPr>
          <w:sz w:val="28"/>
          <w:szCs w:val="28"/>
          <w:vertAlign w:val="subscript"/>
        </w:rPr>
        <w:t>2</w:t>
      </w:r>
      <w:r w:rsidRPr="00A12B80">
        <w:rPr>
          <w:sz w:val="28"/>
          <w:szCs w:val="28"/>
        </w:rPr>
        <w:t xml:space="preserve"> разделено на 2 зоны: богатого (в начале машины) и бедного </w:t>
      </w:r>
      <w:proofErr w:type="gramStart"/>
      <w:r w:rsidRPr="00A12B80">
        <w:rPr>
          <w:sz w:val="28"/>
          <w:szCs w:val="28"/>
        </w:rPr>
        <w:t xml:space="preserve">( </w:t>
      </w:r>
      <w:proofErr w:type="gramEnd"/>
      <w:r w:rsidRPr="00A12B80">
        <w:rPr>
          <w:sz w:val="28"/>
          <w:szCs w:val="28"/>
        </w:rPr>
        <w:t xml:space="preserve">в хвосте машины) сернистого газа, которые отсасываются раздельными вентиляторами. Богатые газы, содержащие 5,0-6,5% </w:t>
      </w:r>
      <w:r w:rsidRPr="00A12B80">
        <w:rPr>
          <w:sz w:val="28"/>
          <w:szCs w:val="28"/>
          <w:lang w:val="en-US"/>
        </w:rPr>
        <w:t>SO</w:t>
      </w:r>
      <w:r w:rsidRPr="00A12B80">
        <w:rPr>
          <w:sz w:val="28"/>
          <w:szCs w:val="28"/>
          <w:vertAlign w:val="subscript"/>
        </w:rPr>
        <w:t>2</w:t>
      </w:r>
      <w:r w:rsidRPr="00A12B80">
        <w:rPr>
          <w:sz w:val="28"/>
          <w:szCs w:val="28"/>
        </w:rPr>
        <w:t xml:space="preserve">, направляются на производство серной кислоты, а бедные с содержанием 2,5-3,0% </w:t>
      </w:r>
      <w:r w:rsidRPr="00A12B80">
        <w:rPr>
          <w:sz w:val="28"/>
          <w:szCs w:val="28"/>
          <w:lang w:val="en-US"/>
        </w:rPr>
        <w:t>SO</w:t>
      </w:r>
      <w:r w:rsidRPr="00A12B80">
        <w:rPr>
          <w:sz w:val="28"/>
          <w:szCs w:val="28"/>
          <w:vertAlign w:val="subscript"/>
        </w:rPr>
        <w:t>2</w:t>
      </w:r>
      <w:r w:rsidRPr="00A12B80">
        <w:rPr>
          <w:sz w:val="28"/>
          <w:szCs w:val="28"/>
        </w:rPr>
        <w:t xml:space="preserve"> либо направляют в оборот </w:t>
      </w:r>
      <w:proofErr w:type="gramStart"/>
      <w:r w:rsidRPr="00A12B80">
        <w:rPr>
          <w:sz w:val="28"/>
          <w:szCs w:val="28"/>
        </w:rPr>
        <w:t>в первые</w:t>
      </w:r>
      <w:proofErr w:type="gramEnd"/>
      <w:r w:rsidRPr="00A12B80">
        <w:rPr>
          <w:sz w:val="28"/>
          <w:szCs w:val="28"/>
        </w:rPr>
        <w:t xml:space="preserve"> дутьевые камеры, либо после охлаждения до 450-500</w:t>
      </w:r>
      <w:r w:rsidRPr="00A12B80">
        <w:rPr>
          <w:sz w:val="28"/>
          <w:szCs w:val="28"/>
          <w:vertAlign w:val="superscript"/>
        </w:rPr>
        <w:t>о</w:t>
      </w:r>
      <w:r w:rsidRPr="00A12B80">
        <w:rPr>
          <w:sz w:val="28"/>
          <w:szCs w:val="28"/>
        </w:rPr>
        <w:t>С подвергаются очистке в рукавных фильтрах и электрофильтрах  с последующим выбросом в атмосферу.</w:t>
      </w:r>
    </w:p>
    <w:p w:rsidR="00ED168B" w:rsidRPr="00A12B80" w:rsidRDefault="00ED168B" w:rsidP="00ED168B">
      <w:pPr>
        <w:tabs>
          <w:tab w:val="left" w:pos="7860"/>
        </w:tabs>
        <w:jc w:val="both"/>
        <w:rPr>
          <w:sz w:val="28"/>
          <w:szCs w:val="28"/>
        </w:rPr>
      </w:pPr>
      <w:r w:rsidRPr="00A12B80">
        <w:rPr>
          <w:sz w:val="28"/>
          <w:szCs w:val="28"/>
        </w:rPr>
        <w:t xml:space="preserve">     При таком методе на колоснике сначала из одного бункера  загружается тонкий слой постели (15-</w:t>
      </w:r>
      <w:smartTag w:uri="urn:schemas-microsoft-com:office:smarttags" w:element="metricconverter">
        <w:smartTagPr>
          <w:attr w:name="ProductID" w:val="20 мм"/>
        </w:smartTagPr>
        <w:r w:rsidRPr="00A12B80">
          <w:rPr>
            <w:sz w:val="28"/>
            <w:szCs w:val="28"/>
          </w:rPr>
          <w:t>20 мм</w:t>
        </w:r>
      </w:smartTag>
      <w:r w:rsidRPr="00A12B80">
        <w:rPr>
          <w:sz w:val="28"/>
          <w:szCs w:val="28"/>
        </w:rPr>
        <w:t xml:space="preserve">), из другого бункера загружается </w:t>
      </w:r>
      <w:r w:rsidRPr="00A12B80">
        <w:rPr>
          <w:sz w:val="28"/>
          <w:szCs w:val="28"/>
        </w:rPr>
        <w:lastRenderedPageBreak/>
        <w:t>зажигательный слой (20-</w:t>
      </w:r>
      <w:smartTag w:uri="urn:schemas-microsoft-com:office:smarttags" w:element="metricconverter">
        <w:smartTagPr>
          <w:attr w:name="ProductID" w:val="25 мм"/>
        </w:smartTagPr>
        <w:r w:rsidRPr="00A12B80">
          <w:rPr>
            <w:sz w:val="28"/>
            <w:szCs w:val="28"/>
          </w:rPr>
          <w:t>25 мм</w:t>
        </w:r>
      </w:smartTag>
      <w:r w:rsidRPr="00A12B80">
        <w:rPr>
          <w:sz w:val="28"/>
          <w:szCs w:val="28"/>
        </w:rPr>
        <w:t>), а из третьего бункера укладывается основной слой (200-</w:t>
      </w:r>
      <w:smartTag w:uri="urn:schemas-microsoft-com:office:smarttags" w:element="metricconverter">
        <w:smartTagPr>
          <w:attr w:name="ProductID" w:val="250 мм"/>
        </w:smartTagPr>
        <w:r w:rsidRPr="00A12B80">
          <w:rPr>
            <w:sz w:val="28"/>
            <w:szCs w:val="28"/>
          </w:rPr>
          <w:t>250 мм</w:t>
        </w:r>
      </w:smartTag>
      <w:r w:rsidRPr="00A12B80">
        <w:rPr>
          <w:sz w:val="28"/>
          <w:szCs w:val="28"/>
        </w:rPr>
        <w:t>).</w:t>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center"/>
        <w:rPr>
          <w:sz w:val="28"/>
          <w:szCs w:val="28"/>
        </w:rPr>
      </w:pPr>
      <w:r w:rsidRPr="00A12B80">
        <w:rPr>
          <w:noProof/>
          <w:sz w:val="28"/>
          <w:szCs w:val="28"/>
        </w:rPr>
        <w:drawing>
          <wp:inline distT="0" distB="0" distL="0" distR="0">
            <wp:extent cx="6057900" cy="2695575"/>
            <wp:effectExtent l="19050" t="0" r="0" b="0"/>
            <wp:docPr id="4" name="Рисунок 4" descr="Свинец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Свинец0007"/>
                    <pic:cNvPicPr>
                      <a:picLocks noChangeAspect="1" noChangeArrowheads="1"/>
                    </pic:cNvPicPr>
                  </pic:nvPicPr>
                  <pic:blipFill>
                    <a:blip r:embed="rId6"/>
                    <a:srcRect/>
                    <a:stretch>
                      <a:fillRect/>
                    </a:stretch>
                  </pic:blipFill>
                  <pic:spPr bwMode="auto">
                    <a:xfrm>
                      <a:off x="0" y="0"/>
                      <a:ext cx="6057900" cy="2695575"/>
                    </a:xfrm>
                    <a:prstGeom prst="rect">
                      <a:avLst/>
                    </a:prstGeom>
                    <a:noFill/>
                    <a:ln w="9525">
                      <a:noFill/>
                      <a:miter lim="800000"/>
                      <a:headEnd/>
                      <a:tailEnd/>
                    </a:ln>
                  </pic:spPr>
                </pic:pic>
              </a:graphicData>
            </a:graphic>
          </wp:inline>
        </w:drawing>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center"/>
        <w:rPr>
          <w:sz w:val="28"/>
          <w:szCs w:val="28"/>
        </w:rPr>
      </w:pPr>
      <w:r w:rsidRPr="00A12B80">
        <w:rPr>
          <w:sz w:val="28"/>
          <w:szCs w:val="28"/>
        </w:rPr>
        <w:t>Рисунок 1.4 Устройство агломерационной машины с подачей дутья снизу вверх</w:t>
      </w:r>
    </w:p>
    <w:p w:rsidR="00ED168B" w:rsidRPr="00A12B80" w:rsidRDefault="00ED168B" w:rsidP="00ED168B">
      <w:pPr>
        <w:tabs>
          <w:tab w:val="left" w:pos="7860"/>
        </w:tabs>
        <w:rPr>
          <w:sz w:val="28"/>
          <w:szCs w:val="28"/>
        </w:rPr>
      </w:pPr>
    </w:p>
    <w:p w:rsidR="00ED168B" w:rsidRPr="00A12B80" w:rsidRDefault="00ED168B" w:rsidP="00ED168B">
      <w:pPr>
        <w:tabs>
          <w:tab w:val="left" w:pos="7860"/>
        </w:tabs>
        <w:jc w:val="center"/>
        <w:rPr>
          <w:sz w:val="28"/>
          <w:szCs w:val="28"/>
        </w:rPr>
      </w:pPr>
      <w:r w:rsidRPr="00A12B80">
        <w:rPr>
          <w:sz w:val="28"/>
          <w:szCs w:val="28"/>
        </w:rPr>
        <w:t xml:space="preserve">1- питатель </w:t>
      </w:r>
      <w:proofErr w:type="spellStart"/>
      <w:r w:rsidRPr="00A12B80">
        <w:rPr>
          <w:sz w:val="28"/>
          <w:szCs w:val="28"/>
        </w:rPr>
        <w:t>помстели</w:t>
      </w:r>
      <w:proofErr w:type="spellEnd"/>
      <w:r w:rsidRPr="00A12B80">
        <w:rPr>
          <w:sz w:val="28"/>
          <w:szCs w:val="28"/>
        </w:rPr>
        <w:t>; 2- постель; 3 – питатель зажигательного горна; 4- зажигательный слой; 5- зажигательный горн; 6-питатель основной шихты; 7- слой сырой шихты; 8- слой обожжённой шихты; 9 – колпаки над паллетами; 10- отводящий патрубок; 11- дутьевые камеры; 12- вакуумная камера зажигательного горна</w:t>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r w:rsidRPr="00A12B80">
        <w:rPr>
          <w:sz w:val="28"/>
          <w:szCs w:val="28"/>
        </w:rPr>
        <w:t xml:space="preserve">     Для постели обычно используют оборотный агломерат крупностью          8-</w:t>
      </w:r>
      <w:smartTag w:uri="urn:schemas-microsoft-com:office:smarttags" w:element="metricconverter">
        <w:smartTagPr>
          <w:attr w:name="ProductID" w:val="15 мм"/>
        </w:smartTagPr>
        <w:r w:rsidRPr="00A12B80">
          <w:rPr>
            <w:sz w:val="28"/>
            <w:szCs w:val="28"/>
          </w:rPr>
          <w:t>15 мм</w:t>
        </w:r>
      </w:smartTag>
      <w:r w:rsidRPr="00A12B80">
        <w:rPr>
          <w:sz w:val="28"/>
          <w:szCs w:val="28"/>
        </w:rPr>
        <w:t>. Зажигательный слой представляет собой мелкую фракцию шихты, которую отделяют на грохоте перед загрузкой шихты на агломерационную машину. Он зажигается горном и сам зажигает основной слой шихты.  Под зажигательным горном, установленным между питателями постели и зажигательного слоя установлена камера разрежения. Одновременно с зажиганием основного слоя меняется направление подачи дутья, вследствие чего нижний горящий слой поджигает вышележащую шихту и её горение перемещается вверх.</w:t>
      </w:r>
    </w:p>
    <w:p w:rsidR="00ED168B" w:rsidRPr="00A12B80" w:rsidRDefault="00ED168B" w:rsidP="00ED168B">
      <w:pPr>
        <w:tabs>
          <w:tab w:val="left" w:pos="7860"/>
        </w:tabs>
        <w:jc w:val="both"/>
        <w:rPr>
          <w:sz w:val="28"/>
          <w:szCs w:val="28"/>
        </w:rPr>
      </w:pPr>
      <w:r w:rsidRPr="00A12B80">
        <w:rPr>
          <w:sz w:val="28"/>
          <w:szCs w:val="28"/>
        </w:rPr>
        <w:t xml:space="preserve">     Агломерация с дутьём снизу  вверх улучшает условие работы колосников в виду устранения процесса </w:t>
      </w:r>
      <w:proofErr w:type="spellStart"/>
      <w:r w:rsidRPr="00A12B80">
        <w:rPr>
          <w:sz w:val="28"/>
          <w:szCs w:val="28"/>
        </w:rPr>
        <w:t>припекания</w:t>
      </w:r>
      <w:proofErr w:type="spellEnd"/>
      <w:r w:rsidRPr="00A12B80">
        <w:rPr>
          <w:sz w:val="28"/>
          <w:szCs w:val="28"/>
        </w:rPr>
        <w:t xml:space="preserve"> к ним агломерата, и позволяет получать агломерат лучшего качества. Кроме того, производительность машины увеличивается до 13-18 т/(м</w:t>
      </w:r>
      <w:proofErr w:type="gramStart"/>
      <w:r w:rsidRPr="00A12B80">
        <w:rPr>
          <w:sz w:val="28"/>
          <w:szCs w:val="28"/>
          <w:vertAlign w:val="superscript"/>
        </w:rPr>
        <w:t>2</w:t>
      </w:r>
      <w:proofErr w:type="gramEnd"/>
      <w:r w:rsidRPr="00A12B80">
        <w:rPr>
          <w:sz w:val="28"/>
          <w:szCs w:val="28"/>
        </w:rPr>
        <w:t>·</w:t>
      </w:r>
      <w:proofErr w:type="spellStart"/>
      <w:r w:rsidRPr="00A12B80">
        <w:rPr>
          <w:sz w:val="28"/>
          <w:szCs w:val="28"/>
        </w:rPr>
        <w:t>сут</w:t>
      </w:r>
      <w:proofErr w:type="spellEnd"/>
      <w:r w:rsidRPr="00A12B80">
        <w:rPr>
          <w:sz w:val="28"/>
          <w:szCs w:val="28"/>
        </w:rPr>
        <w:t>).</w:t>
      </w:r>
    </w:p>
    <w:p w:rsidR="00ED168B" w:rsidRPr="00A12B80" w:rsidRDefault="00ED168B" w:rsidP="00ED168B">
      <w:pPr>
        <w:tabs>
          <w:tab w:val="left" w:pos="7860"/>
        </w:tabs>
        <w:jc w:val="both"/>
        <w:rPr>
          <w:sz w:val="28"/>
          <w:szCs w:val="28"/>
        </w:rPr>
      </w:pPr>
      <w:r w:rsidRPr="00A12B80">
        <w:rPr>
          <w:sz w:val="28"/>
          <w:szCs w:val="28"/>
        </w:rPr>
        <w:t xml:space="preserve">     Ниже приведены основные технико-экономические показатели работы агломерационных машин.</w:t>
      </w:r>
    </w:p>
    <w:p w:rsidR="00ED168B" w:rsidRPr="00A12B80" w:rsidRDefault="00ED168B" w:rsidP="00ED168B">
      <w:pPr>
        <w:tabs>
          <w:tab w:val="left" w:pos="7860"/>
        </w:tabs>
        <w:jc w:val="both"/>
        <w:rPr>
          <w:sz w:val="28"/>
          <w:szCs w:val="28"/>
        </w:rPr>
      </w:pPr>
      <w:r w:rsidRPr="00A12B80">
        <w:rPr>
          <w:sz w:val="28"/>
          <w:szCs w:val="28"/>
        </w:rPr>
        <w:t xml:space="preserve">     В последнее время в  процессе агломерации наблюдается тенденция к увеличению рабочей площади машин. Так в США (завод «</w:t>
      </w:r>
      <w:proofErr w:type="spellStart"/>
      <w:r w:rsidRPr="00A12B80">
        <w:rPr>
          <w:sz w:val="28"/>
          <w:szCs w:val="28"/>
        </w:rPr>
        <w:t>Геркулениум</w:t>
      </w:r>
      <w:proofErr w:type="spellEnd"/>
      <w:r w:rsidRPr="00A12B80">
        <w:rPr>
          <w:sz w:val="28"/>
          <w:szCs w:val="28"/>
        </w:rPr>
        <w:t xml:space="preserve">») установлена машина площадью </w:t>
      </w:r>
      <w:smartTag w:uri="urn:schemas-microsoft-com:office:smarttags" w:element="metricconverter">
        <w:smartTagPr>
          <w:attr w:name="ProductID" w:val="97 м"/>
        </w:smartTagPr>
        <w:r w:rsidRPr="00A12B80">
          <w:rPr>
            <w:sz w:val="28"/>
            <w:szCs w:val="28"/>
          </w:rPr>
          <w:t>97 м</w:t>
        </w:r>
      </w:smartTag>
      <w:r w:rsidRPr="00A12B80">
        <w:rPr>
          <w:sz w:val="28"/>
          <w:szCs w:val="28"/>
          <w:vertAlign w:val="superscript"/>
        </w:rPr>
        <w:t>.2</w:t>
      </w:r>
      <w:r w:rsidRPr="00A12B80">
        <w:rPr>
          <w:sz w:val="28"/>
          <w:szCs w:val="28"/>
        </w:rPr>
        <w:t>. В Англии (завод «</w:t>
      </w:r>
      <w:proofErr w:type="spellStart"/>
      <w:r w:rsidRPr="00A12B80">
        <w:rPr>
          <w:sz w:val="28"/>
          <w:szCs w:val="28"/>
        </w:rPr>
        <w:t>Эйвонмаут</w:t>
      </w:r>
      <w:proofErr w:type="spellEnd"/>
      <w:r w:rsidRPr="00A12B80">
        <w:rPr>
          <w:sz w:val="28"/>
          <w:szCs w:val="28"/>
        </w:rPr>
        <w:t xml:space="preserve">») </w:t>
      </w:r>
      <w:r w:rsidRPr="00A12B80">
        <w:rPr>
          <w:sz w:val="28"/>
          <w:szCs w:val="28"/>
        </w:rPr>
        <w:lastRenderedPageBreak/>
        <w:t xml:space="preserve">работает машина с рабочей площадью </w:t>
      </w:r>
      <w:smartTag w:uri="urn:schemas-microsoft-com:office:smarttags" w:element="metricconverter">
        <w:smartTagPr>
          <w:attr w:name="ProductID" w:val="132 м2"/>
        </w:smartTagPr>
        <w:r w:rsidRPr="00A12B80">
          <w:rPr>
            <w:sz w:val="28"/>
            <w:szCs w:val="28"/>
          </w:rPr>
          <w:t>132 м</w:t>
        </w:r>
        <w:proofErr w:type="gramStart"/>
        <w:r w:rsidRPr="00A12B80">
          <w:rPr>
            <w:sz w:val="28"/>
            <w:szCs w:val="28"/>
            <w:vertAlign w:val="superscript"/>
          </w:rPr>
          <w:t>2</w:t>
        </w:r>
      </w:smartTag>
      <w:proofErr w:type="gramEnd"/>
      <w:r w:rsidRPr="00A12B80">
        <w:rPr>
          <w:sz w:val="28"/>
          <w:szCs w:val="28"/>
        </w:rPr>
        <w:t>, а в ФРГ (фирма «</w:t>
      </w:r>
      <w:proofErr w:type="spellStart"/>
      <w:r w:rsidRPr="00A12B80">
        <w:rPr>
          <w:sz w:val="28"/>
          <w:szCs w:val="28"/>
        </w:rPr>
        <w:t>Лурги</w:t>
      </w:r>
      <w:proofErr w:type="spellEnd"/>
      <w:r w:rsidRPr="00A12B80">
        <w:rPr>
          <w:sz w:val="28"/>
          <w:szCs w:val="28"/>
        </w:rPr>
        <w:t xml:space="preserve">») разработана машина с рабочее площадью </w:t>
      </w:r>
      <w:smartTag w:uri="urn:schemas-microsoft-com:office:smarttags" w:element="metricconverter">
        <w:smartTagPr>
          <w:attr w:name="ProductID" w:val="200 м2"/>
        </w:smartTagPr>
        <w:r w:rsidRPr="00A12B80">
          <w:rPr>
            <w:sz w:val="28"/>
            <w:szCs w:val="28"/>
          </w:rPr>
          <w:t>200 м</w:t>
        </w:r>
        <w:r w:rsidRPr="00A12B80">
          <w:rPr>
            <w:sz w:val="28"/>
            <w:szCs w:val="28"/>
            <w:vertAlign w:val="superscript"/>
          </w:rPr>
          <w:t>2</w:t>
        </w:r>
      </w:smartTag>
      <w:r w:rsidRPr="00A12B80">
        <w:rPr>
          <w:sz w:val="28"/>
          <w:szCs w:val="28"/>
        </w:rPr>
        <w:t xml:space="preserve">. </w:t>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r w:rsidRPr="00A12B80">
        <w:rPr>
          <w:sz w:val="28"/>
          <w:szCs w:val="28"/>
        </w:rPr>
        <w:t xml:space="preserve">         Таблица 1.2  - Характеристики агломерационных машин</w:t>
      </w:r>
    </w:p>
    <w:p w:rsidR="00ED168B" w:rsidRPr="00A12B80" w:rsidRDefault="00ED168B" w:rsidP="00ED168B">
      <w:pPr>
        <w:tabs>
          <w:tab w:val="left" w:pos="7860"/>
        </w:tabs>
        <w:jc w:val="both"/>
        <w:rPr>
          <w:sz w:val="28"/>
          <w:szCs w:val="28"/>
        </w:rPr>
      </w:pPr>
      <w:r w:rsidRPr="00A12B80">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2340"/>
        <w:gridCol w:w="2083"/>
      </w:tblGrid>
      <w:tr w:rsidR="00ED168B" w:rsidRPr="00A12B80" w:rsidTr="00870315">
        <w:tc>
          <w:tcPr>
            <w:tcW w:w="5148" w:type="dxa"/>
            <w:tcBorders>
              <w:top w:val="single" w:sz="4" w:space="0" w:color="auto"/>
              <w:left w:val="single" w:sz="4" w:space="0" w:color="auto"/>
              <w:bottom w:val="single" w:sz="4" w:space="0" w:color="auto"/>
              <w:right w:val="single" w:sz="4" w:space="0" w:color="auto"/>
            </w:tcBorders>
            <w:vAlign w:val="center"/>
            <w:hideMark/>
          </w:tcPr>
          <w:p w:rsidR="00ED168B" w:rsidRPr="00A12B80" w:rsidRDefault="00ED168B" w:rsidP="00870315">
            <w:pPr>
              <w:tabs>
                <w:tab w:val="left" w:pos="7860"/>
              </w:tabs>
              <w:spacing w:line="276" w:lineRule="auto"/>
              <w:jc w:val="center"/>
              <w:rPr>
                <w:sz w:val="28"/>
                <w:szCs w:val="28"/>
              </w:rPr>
            </w:pPr>
            <w:r w:rsidRPr="00A12B80">
              <w:rPr>
                <w:sz w:val="28"/>
                <w:szCs w:val="28"/>
              </w:rPr>
              <w:t>Тип машины</w:t>
            </w:r>
          </w:p>
        </w:tc>
        <w:tc>
          <w:tcPr>
            <w:tcW w:w="2340" w:type="dxa"/>
            <w:tcBorders>
              <w:top w:val="single" w:sz="4" w:space="0" w:color="auto"/>
              <w:left w:val="single" w:sz="4" w:space="0" w:color="auto"/>
              <w:bottom w:val="single" w:sz="4" w:space="0" w:color="auto"/>
              <w:right w:val="single" w:sz="4" w:space="0" w:color="auto"/>
            </w:tcBorders>
            <w:vAlign w:val="center"/>
            <w:hideMark/>
          </w:tcPr>
          <w:p w:rsidR="00ED168B" w:rsidRPr="00A12B80" w:rsidRDefault="00ED168B" w:rsidP="00870315">
            <w:pPr>
              <w:tabs>
                <w:tab w:val="left" w:pos="7860"/>
              </w:tabs>
              <w:spacing w:line="276" w:lineRule="auto"/>
              <w:jc w:val="center"/>
              <w:rPr>
                <w:sz w:val="28"/>
                <w:szCs w:val="28"/>
              </w:rPr>
            </w:pPr>
            <w:r w:rsidRPr="00A12B80">
              <w:rPr>
                <w:sz w:val="28"/>
                <w:szCs w:val="28"/>
              </w:rPr>
              <w:t>С просасыванием</w:t>
            </w:r>
          </w:p>
          <w:p w:rsidR="00ED168B" w:rsidRPr="00A12B80" w:rsidRDefault="00ED168B" w:rsidP="00870315">
            <w:pPr>
              <w:tabs>
                <w:tab w:val="left" w:pos="7860"/>
              </w:tabs>
              <w:spacing w:line="276" w:lineRule="auto"/>
              <w:jc w:val="center"/>
              <w:rPr>
                <w:sz w:val="28"/>
                <w:szCs w:val="28"/>
              </w:rPr>
            </w:pPr>
            <w:r w:rsidRPr="00A12B80">
              <w:rPr>
                <w:sz w:val="28"/>
                <w:szCs w:val="28"/>
              </w:rPr>
              <w:t>дутья</w:t>
            </w:r>
          </w:p>
        </w:tc>
        <w:tc>
          <w:tcPr>
            <w:tcW w:w="2083" w:type="dxa"/>
            <w:tcBorders>
              <w:top w:val="single" w:sz="4" w:space="0" w:color="auto"/>
              <w:left w:val="single" w:sz="4" w:space="0" w:color="auto"/>
              <w:bottom w:val="single" w:sz="4" w:space="0" w:color="auto"/>
              <w:right w:val="single" w:sz="4" w:space="0" w:color="auto"/>
            </w:tcBorders>
            <w:vAlign w:val="center"/>
            <w:hideMark/>
          </w:tcPr>
          <w:p w:rsidR="00ED168B" w:rsidRPr="00A12B80" w:rsidRDefault="00ED168B" w:rsidP="00870315">
            <w:pPr>
              <w:tabs>
                <w:tab w:val="left" w:pos="7860"/>
              </w:tabs>
              <w:spacing w:line="276" w:lineRule="auto"/>
              <w:jc w:val="center"/>
              <w:rPr>
                <w:sz w:val="28"/>
                <w:szCs w:val="28"/>
              </w:rPr>
            </w:pPr>
            <w:r w:rsidRPr="00A12B80">
              <w:rPr>
                <w:sz w:val="28"/>
                <w:szCs w:val="28"/>
              </w:rPr>
              <w:t>С дутьём снизу</w:t>
            </w:r>
          </w:p>
          <w:p w:rsidR="00ED168B" w:rsidRPr="00A12B80" w:rsidRDefault="00ED168B" w:rsidP="00870315">
            <w:pPr>
              <w:tabs>
                <w:tab w:val="left" w:pos="7860"/>
              </w:tabs>
              <w:spacing w:line="276" w:lineRule="auto"/>
              <w:jc w:val="center"/>
              <w:rPr>
                <w:sz w:val="28"/>
                <w:szCs w:val="28"/>
              </w:rPr>
            </w:pPr>
            <w:r w:rsidRPr="00A12B80">
              <w:rPr>
                <w:sz w:val="28"/>
                <w:szCs w:val="28"/>
              </w:rPr>
              <w:t>вверх</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Содержание серы в шихте,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4-6</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6-8</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Влажность шихты,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8-10</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8-10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Содержание в агломерате</w:t>
            </w:r>
            <w:proofErr w:type="gramStart"/>
            <w:r w:rsidRPr="00A12B80">
              <w:rPr>
                <w:sz w:val="28"/>
                <w:szCs w:val="28"/>
              </w:rPr>
              <w:t>, %:</w:t>
            </w:r>
            <w:proofErr w:type="gramEnd"/>
          </w:p>
        </w:tc>
        <w:tc>
          <w:tcPr>
            <w:tcW w:w="2340"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tabs>
                <w:tab w:val="left" w:pos="7860"/>
              </w:tabs>
              <w:spacing w:line="276" w:lineRule="auto"/>
              <w:jc w:val="center"/>
              <w:rPr>
                <w:sz w:val="28"/>
                <w:szCs w:val="28"/>
              </w:rPr>
            </w:pPr>
          </w:p>
        </w:tc>
        <w:tc>
          <w:tcPr>
            <w:tcW w:w="2083"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tabs>
                <w:tab w:val="left" w:pos="7860"/>
              </w:tabs>
              <w:spacing w:line="276" w:lineRule="auto"/>
              <w:jc w:val="center"/>
              <w:rPr>
                <w:sz w:val="28"/>
                <w:szCs w:val="28"/>
              </w:rPr>
            </w:pP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 xml:space="preserve">серы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1,5—2,5</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1,5-2,5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свинца</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40-42</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50-53</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rPr>
                <w:sz w:val="28"/>
                <w:szCs w:val="28"/>
              </w:rPr>
            </w:pPr>
            <w:r w:rsidRPr="00A12B80">
              <w:rPr>
                <w:sz w:val="28"/>
                <w:szCs w:val="28"/>
              </w:rPr>
              <w:t>Удельная производительность, т/м</w:t>
            </w:r>
            <w:proofErr w:type="gramStart"/>
            <w:r w:rsidRPr="00A12B80">
              <w:rPr>
                <w:sz w:val="28"/>
                <w:szCs w:val="28"/>
                <w:vertAlign w:val="superscript"/>
              </w:rPr>
              <w:t>2</w:t>
            </w:r>
            <w:proofErr w:type="gramEnd"/>
            <w:r w:rsidRPr="00A12B80">
              <w:rPr>
                <w:sz w:val="28"/>
                <w:szCs w:val="28"/>
              </w:rPr>
              <w:t>·</w:t>
            </w:r>
            <w:proofErr w:type="spellStart"/>
            <w:r w:rsidRPr="00A12B80">
              <w:rPr>
                <w:sz w:val="28"/>
                <w:szCs w:val="28"/>
              </w:rPr>
              <w:t>сут</w:t>
            </w:r>
            <w:proofErr w:type="spellEnd"/>
            <w:r w:rsidRPr="00A12B80">
              <w:rPr>
                <w:sz w:val="28"/>
                <w:szCs w:val="28"/>
              </w:rPr>
              <w:t>:</w:t>
            </w:r>
          </w:p>
        </w:tc>
        <w:tc>
          <w:tcPr>
            <w:tcW w:w="2340"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tabs>
                <w:tab w:val="left" w:pos="7860"/>
              </w:tabs>
              <w:spacing w:line="276" w:lineRule="auto"/>
              <w:jc w:val="center"/>
              <w:rPr>
                <w:sz w:val="28"/>
                <w:szCs w:val="28"/>
              </w:rPr>
            </w:pPr>
          </w:p>
        </w:tc>
        <w:tc>
          <w:tcPr>
            <w:tcW w:w="2083"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tabs>
                <w:tab w:val="left" w:pos="7860"/>
              </w:tabs>
              <w:spacing w:line="276" w:lineRule="auto"/>
              <w:jc w:val="center"/>
              <w:rPr>
                <w:sz w:val="28"/>
                <w:szCs w:val="28"/>
              </w:rPr>
            </w:pP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 xml:space="preserve">по агломерату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8-10</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13-18</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 xml:space="preserve">по  выжигаемой сере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0,8-1,3</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1,5-2,</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proofErr w:type="spellStart"/>
            <w:r w:rsidRPr="00A12B80">
              <w:rPr>
                <w:sz w:val="28"/>
                <w:szCs w:val="28"/>
              </w:rPr>
              <w:t>Десульфуризация</w:t>
            </w:r>
            <w:proofErr w:type="spellEnd"/>
            <w:r w:rsidRPr="00A12B80">
              <w:rPr>
                <w:sz w:val="28"/>
                <w:szCs w:val="28"/>
              </w:rPr>
              <w:t xml:space="preserve">, %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85-90</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85-90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both"/>
              <w:rPr>
                <w:sz w:val="28"/>
                <w:szCs w:val="28"/>
              </w:rPr>
            </w:pPr>
            <w:r w:rsidRPr="00A12B80">
              <w:rPr>
                <w:sz w:val="28"/>
                <w:szCs w:val="28"/>
              </w:rPr>
              <w:t xml:space="preserve">Содержание </w:t>
            </w:r>
            <w:r w:rsidRPr="00A12B80">
              <w:rPr>
                <w:sz w:val="28"/>
                <w:szCs w:val="28"/>
                <w:lang w:val="en-US"/>
              </w:rPr>
              <w:t>SO</w:t>
            </w:r>
            <w:r w:rsidRPr="00A12B80">
              <w:rPr>
                <w:sz w:val="28"/>
                <w:szCs w:val="28"/>
                <w:vertAlign w:val="subscript"/>
              </w:rPr>
              <w:t>2</w:t>
            </w:r>
            <w:r w:rsidRPr="00A12B80">
              <w:rPr>
                <w:sz w:val="28"/>
                <w:szCs w:val="28"/>
              </w:rPr>
              <w:t xml:space="preserve"> в газах, %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1,5-3,</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5,0-,6,</w:t>
            </w:r>
          </w:p>
        </w:tc>
      </w:tr>
    </w:tbl>
    <w:p w:rsidR="00ED168B" w:rsidRPr="00A12B80" w:rsidRDefault="00ED168B" w:rsidP="00ED168B">
      <w:pPr>
        <w:tabs>
          <w:tab w:val="left" w:pos="7860"/>
        </w:tabs>
        <w:jc w:val="both"/>
        <w:rPr>
          <w:sz w:val="28"/>
          <w:szCs w:val="28"/>
        </w:rPr>
      </w:pPr>
    </w:p>
    <w:p w:rsidR="00ED168B" w:rsidRPr="00A12B80" w:rsidRDefault="00ED168B" w:rsidP="00ED168B">
      <w:pPr>
        <w:jc w:val="both"/>
        <w:outlineLvl w:val="0"/>
        <w:rPr>
          <w:sz w:val="28"/>
          <w:szCs w:val="28"/>
        </w:rPr>
      </w:pPr>
      <w:r w:rsidRPr="00A12B80">
        <w:rPr>
          <w:sz w:val="28"/>
          <w:szCs w:val="28"/>
        </w:rPr>
        <w:t xml:space="preserve">     Для интенсификации процесса агломерации может быть использовано дутьё, обогащённое кислородом. Оптимальное содержание кислорода в дутье составляет 23,5-24,0%. Производительности машины при этом возрастает на 20-25%, а содержание </w:t>
      </w:r>
      <w:r w:rsidRPr="00A12B80">
        <w:rPr>
          <w:sz w:val="28"/>
          <w:szCs w:val="28"/>
          <w:lang w:val="en-US"/>
        </w:rPr>
        <w:t>SO</w:t>
      </w:r>
      <w:r w:rsidRPr="00A12B80">
        <w:rPr>
          <w:sz w:val="28"/>
          <w:szCs w:val="28"/>
          <w:vertAlign w:val="subscript"/>
        </w:rPr>
        <w:t>2</w:t>
      </w:r>
      <w:r w:rsidRPr="00A12B80">
        <w:rPr>
          <w:sz w:val="28"/>
          <w:szCs w:val="28"/>
        </w:rPr>
        <w:t xml:space="preserve"> в газе увеличивается до 7,0%.</w:t>
      </w:r>
    </w:p>
    <w:p w:rsidR="00ED168B" w:rsidRPr="00A12B80" w:rsidRDefault="00ED168B" w:rsidP="00ED168B">
      <w:pPr>
        <w:jc w:val="both"/>
        <w:outlineLvl w:val="0"/>
        <w:rPr>
          <w:sz w:val="28"/>
          <w:szCs w:val="28"/>
        </w:rPr>
      </w:pPr>
    </w:p>
    <w:p w:rsidR="00ED168B" w:rsidRPr="00A12B80" w:rsidRDefault="00ED168B" w:rsidP="00ED168B">
      <w:pPr>
        <w:rPr>
          <w:sz w:val="28"/>
          <w:szCs w:val="28"/>
        </w:rPr>
      </w:pPr>
    </w:p>
    <w:p w:rsidR="00073A99" w:rsidRDefault="00073A99"/>
    <w:sectPr w:rsidR="00073A99" w:rsidSect="00E95F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D168B"/>
    <w:rsid w:val="00073A99"/>
    <w:rsid w:val="00B431A0"/>
    <w:rsid w:val="00ED168B"/>
    <w:rsid w:val="00FB22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6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semiHidden/>
    <w:unhideWhenUsed/>
    <w:rsid w:val="00ED168B"/>
    <w:pPr>
      <w:widowControl w:val="0"/>
      <w:tabs>
        <w:tab w:val="center" w:pos="4153"/>
        <w:tab w:val="right" w:pos="8306"/>
      </w:tabs>
      <w:snapToGrid w:val="0"/>
      <w:spacing w:line="256" w:lineRule="auto"/>
      <w:ind w:firstLine="680"/>
      <w:jc w:val="both"/>
    </w:pPr>
    <w:rPr>
      <w:rFonts w:ascii="Arial" w:hAnsi="Arial"/>
      <w:sz w:val="22"/>
      <w:szCs w:val="20"/>
    </w:rPr>
  </w:style>
  <w:style w:type="character" w:customStyle="1" w:styleId="a4">
    <w:name w:val="Нижний колонтитул Знак"/>
    <w:basedOn w:val="a0"/>
    <w:link w:val="a3"/>
    <w:semiHidden/>
    <w:rsid w:val="00ED168B"/>
    <w:rPr>
      <w:rFonts w:ascii="Arial" w:eastAsia="Times New Roman" w:hAnsi="Arial" w:cs="Times New Roman"/>
      <w:szCs w:val="20"/>
      <w:lang w:eastAsia="ru-RU"/>
    </w:rPr>
  </w:style>
  <w:style w:type="paragraph" w:styleId="a5">
    <w:name w:val="Balloon Text"/>
    <w:basedOn w:val="a"/>
    <w:link w:val="a6"/>
    <w:uiPriority w:val="99"/>
    <w:semiHidden/>
    <w:unhideWhenUsed/>
    <w:rsid w:val="00ED168B"/>
    <w:rPr>
      <w:rFonts w:ascii="Tahoma" w:hAnsi="Tahoma" w:cs="Tahoma"/>
      <w:sz w:val="16"/>
      <w:szCs w:val="16"/>
    </w:rPr>
  </w:style>
  <w:style w:type="character" w:customStyle="1" w:styleId="a6">
    <w:name w:val="Текст выноски Знак"/>
    <w:basedOn w:val="a0"/>
    <w:link w:val="a5"/>
    <w:uiPriority w:val="99"/>
    <w:semiHidden/>
    <w:rsid w:val="00ED168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1602</Words>
  <Characters>9133</Characters>
  <Application>Microsoft Office Word</Application>
  <DocSecurity>0</DocSecurity>
  <Lines>76</Lines>
  <Paragraphs>21</Paragraphs>
  <ScaleCrop>false</ScaleCrop>
  <Company>Reanimator Extreme Edition</Company>
  <LinksUpToDate>false</LinksUpToDate>
  <CharactersWithSpaces>10714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2021-11-09T08:37:00Z</dcterms:created>
  <dcterms:modified xsi:type="dcterms:W3CDTF">2021-11-09T08:38:00Z</dcterms:modified>
</cp:coreProperties>
</file>